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FAEB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公文小标宋" w:hAnsi="方正公文小标宋" w:eastAsia="方正公文小标宋" w:cs="方正公文小标宋"/>
          <w:b w:val="0"/>
          <w:bCs/>
          <w:color w:val="333333"/>
          <w:sz w:val="44"/>
          <w:szCs w:val="44"/>
        </w:rPr>
      </w:pPr>
      <w:r>
        <w:rPr>
          <w:rFonts w:hint="eastAsia" w:ascii="方正公文小标宋" w:hAnsi="方正公文小标宋" w:eastAsia="方正公文小标宋" w:cs="方正公文小标宋"/>
          <w:b w:val="0"/>
          <w:bCs/>
          <w:color w:val="333333"/>
          <w:sz w:val="44"/>
          <w:szCs w:val="44"/>
        </w:rPr>
        <w:t>临湘市</w:t>
      </w:r>
      <w:r>
        <w:rPr>
          <w:rFonts w:hint="eastAsia" w:ascii="方正公文小标宋" w:hAnsi="方正公文小标宋" w:eastAsia="方正公文小标宋" w:cs="方正公文小标宋"/>
          <w:b w:val="0"/>
          <w:bCs/>
          <w:color w:val="333333"/>
          <w:sz w:val="44"/>
          <w:szCs w:val="44"/>
          <w:lang w:eastAsia="zh-CN"/>
        </w:rPr>
        <w:t>突发</w:t>
      </w:r>
      <w:r>
        <w:rPr>
          <w:rFonts w:hint="eastAsia" w:ascii="方正公文小标宋" w:hAnsi="方正公文小标宋" w:eastAsia="方正公文小标宋" w:cs="方正公文小标宋"/>
          <w:b w:val="0"/>
          <w:bCs/>
          <w:color w:val="333333"/>
          <w:sz w:val="44"/>
          <w:szCs w:val="44"/>
        </w:rPr>
        <w:t>陆生野生动物疫</w:t>
      </w:r>
      <w:r>
        <w:rPr>
          <w:rFonts w:hint="eastAsia" w:ascii="方正公文小标宋" w:hAnsi="方正公文小标宋" w:eastAsia="方正公文小标宋" w:cs="方正公文小标宋"/>
          <w:b w:val="0"/>
          <w:bCs/>
          <w:color w:val="333333"/>
          <w:sz w:val="44"/>
          <w:szCs w:val="44"/>
          <w:lang w:eastAsia="zh-CN"/>
        </w:rPr>
        <w:t>情</w:t>
      </w:r>
      <w:r>
        <w:rPr>
          <w:rFonts w:hint="eastAsia" w:ascii="方正公文小标宋" w:hAnsi="方正公文小标宋" w:eastAsia="方正公文小标宋" w:cs="方正公文小标宋"/>
          <w:b w:val="0"/>
          <w:bCs/>
          <w:color w:val="333333"/>
          <w:sz w:val="44"/>
          <w:szCs w:val="44"/>
        </w:rPr>
        <w:t>应急预案</w:t>
      </w:r>
    </w:p>
    <w:p w14:paraId="120ACD2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公文小标宋" w:hAnsi="方正公文小标宋" w:eastAsia="方正公文小标宋" w:cs="方正公文小标宋"/>
          <w:b w:val="0"/>
          <w:bCs/>
          <w:color w:val="333333"/>
          <w:sz w:val="40"/>
          <w:szCs w:val="40"/>
          <w:lang w:eastAsia="zh-CN"/>
        </w:rPr>
      </w:pPr>
      <w:r>
        <w:rPr>
          <w:rFonts w:hint="eastAsia" w:ascii="方正公文小标宋" w:hAnsi="方正公文小标宋" w:eastAsia="方正公文小标宋" w:cs="方正公文小标宋"/>
          <w:b w:val="0"/>
          <w:bCs/>
          <w:color w:val="333333"/>
          <w:sz w:val="40"/>
          <w:szCs w:val="40"/>
          <w:lang w:eastAsia="zh-CN"/>
        </w:rPr>
        <w:t>（征求意见</w:t>
      </w:r>
      <w:bookmarkStart w:id="0" w:name="_GoBack"/>
      <w:bookmarkEnd w:id="0"/>
      <w:r>
        <w:rPr>
          <w:rFonts w:hint="eastAsia" w:ascii="方正公文小标宋" w:hAnsi="方正公文小标宋" w:eastAsia="方正公文小标宋" w:cs="方正公文小标宋"/>
          <w:b w:val="0"/>
          <w:bCs/>
          <w:color w:val="333333"/>
          <w:sz w:val="40"/>
          <w:szCs w:val="40"/>
          <w:lang w:eastAsia="zh-CN"/>
        </w:rPr>
        <w:t>稿）</w:t>
      </w:r>
    </w:p>
    <w:p w14:paraId="4F9A0B89">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p>
    <w:p w14:paraId="064E91C0">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一、</w:t>
      </w:r>
      <w:r>
        <w:rPr>
          <w:rFonts w:hint="eastAsia" w:ascii="黑体" w:hAnsi="黑体" w:eastAsia="黑体" w:cs="黑体"/>
          <w:b w:val="0"/>
          <w:bCs/>
          <w:color w:val="000000" w:themeColor="text1"/>
          <w:sz w:val="32"/>
          <w:szCs w:val="32"/>
          <w14:textFill>
            <w14:solidFill>
              <w14:schemeClr w14:val="tx1"/>
            </w14:solidFill>
          </w14:textFill>
        </w:rPr>
        <w:t>总则</w:t>
      </w:r>
    </w:p>
    <w:p w14:paraId="34040AA4">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（一）编制目的</w:t>
      </w:r>
    </w:p>
    <w:p w14:paraId="0869ABAD">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为依法、科学应对陆生野生动物疫源疫病，及时、有序做好突发陆生野生动物疫情的预防、控制与扑灭工作，最大程度降低各类损失，维护生态平衡与生物安全，</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促进全市经济社会持续健康发展，保障人民群众生命健康和生命财产安全。特编制本预案。</w:t>
      </w:r>
    </w:p>
    <w:p w14:paraId="11811494">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lang w:eastAsia="zh-CN"/>
          <w14:textFill>
            <w14:solidFill>
              <w14:schemeClr w14:val="tx1"/>
            </w14:solidFill>
          </w14:textFill>
        </w:rPr>
      </w:pPr>
      <w:r>
        <w:rPr>
          <w:rFonts w:hint="eastAsia" w:ascii="楷体" w:hAnsi="楷体" w:eastAsia="楷体" w:cs="楷体"/>
          <w:b/>
          <w:color w:val="000000" w:themeColor="text1"/>
          <w:kern w:val="0"/>
          <w:sz w:val="32"/>
          <w:szCs w:val="32"/>
          <w:lang w:val="en-US" w:eastAsia="zh-CN" w:bidi="ar-SA"/>
          <w14:textFill>
            <w14:solidFill>
              <w14:schemeClr w14:val="tx1"/>
            </w14:solidFill>
          </w14:textFill>
        </w:rPr>
        <w:t>（二）</w:t>
      </w:r>
      <w:r>
        <w:rPr>
          <w:rFonts w:hint="eastAsia" w:ascii="楷体" w:hAnsi="楷体" w:eastAsia="楷体" w:cs="楷体"/>
          <w:b/>
          <w:color w:val="000000" w:themeColor="text1"/>
          <w:sz w:val="32"/>
          <w:szCs w:val="32"/>
          <w:lang w:eastAsia="zh-CN"/>
          <w14:textFill>
            <w14:solidFill>
              <w14:schemeClr w14:val="tx1"/>
            </w14:solidFill>
          </w14:textFill>
        </w:rPr>
        <w:t>编制依据</w:t>
      </w:r>
    </w:p>
    <w:p w14:paraId="1BC93C14">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《中华人民共和国野生动物保护法》（2022年修订）</w:t>
      </w:r>
    </w:p>
    <w:p w14:paraId="0F6E3AA0">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《中华人民共和国生物安全法》</w:t>
      </w:r>
    </w:p>
    <w:p w14:paraId="4CE9AF2B">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《中华人民共和国动物防疫法》（2021年修订）</w:t>
      </w:r>
    </w:p>
    <w:p w14:paraId="73B9DD3B">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《突发陆生野生动物疫情应急预案》</w:t>
      </w:r>
    </w:p>
    <w:p w14:paraId="3122F641">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《陆生野生动物疫源疫病监测防控管理办法》</w:t>
      </w:r>
    </w:p>
    <w:p w14:paraId="361D1B16">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《湖南省突发公共事件总体应急预案》</w:t>
      </w:r>
    </w:p>
    <w:p w14:paraId="00C7C598">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《湖南省重大动物疫情应急预案》</w:t>
      </w:r>
    </w:p>
    <w:p w14:paraId="7B3434FB">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《湖南省陆生野生动物疫情应急预案》</w:t>
      </w:r>
    </w:p>
    <w:p w14:paraId="78DD91B1">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kern w:val="0"/>
          <w:sz w:val="32"/>
          <w:szCs w:val="32"/>
          <w:lang w:val="en-US" w:eastAsia="zh-CN" w:bidi="ar-SA"/>
          <w14:textFill>
            <w14:solidFill>
              <w14:schemeClr w14:val="tx1"/>
            </w14:solidFill>
          </w14:textFill>
        </w:rPr>
        <w:t>（三）</w:t>
      </w:r>
      <w:r>
        <w:rPr>
          <w:rFonts w:hint="eastAsia" w:ascii="楷体" w:hAnsi="楷体" w:eastAsia="楷体" w:cs="楷体"/>
          <w:b/>
          <w:color w:val="000000" w:themeColor="text1"/>
          <w:sz w:val="32"/>
          <w:szCs w:val="32"/>
          <w14:textFill>
            <w14:solidFill>
              <w14:schemeClr w14:val="tx1"/>
            </w14:solidFill>
          </w14:textFill>
        </w:rPr>
        <w:t>适用范围</w:t>
      </w:r>
    </w:p>
    <w:p w14:paraId="43AF78FA">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本预案适用于临湘市行政区域内，突然发生的危及陆生野生动物物种安全，或可能造成严重危害的陆生野生动物疫情的处置工作。</w:t>
      </w:r>
    </w:p>
    <w:p w14:paraId="0C2E7383">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kern w:val="0"/>
          <w:sz w:val="32"/>
          <w:szCs w:val="32"/>
          <w:lang w:val="en-US" w:eastAsia="zh-CN" w:bidi="ar-SA"/>
          <w14:textFill>
            <w14:solidFill>
              <w14:schemeClr w14:val="tx1"/>
            </w14:solidFill>
          </w14:textFill>
        </w:rPr>
      </w:pPr>
      <w:r>
        <w:rPr>
          <w:rFonts w:hint="eastAsia" w:ascii="楷体" w:hAnsi="楷体" w:eastAsia="楷体" w:cs="楷体"/>
          <w:b/>
          <w:color w:val="000000" w:themeColor="text1"/>
          <w:kern w:val="0"/>
          <w:sz w:val="32"/>
          <w:szCs w:val="32"/>
          <w:lang w:val="en-US" w:eastAsia="zh-CN" w:bidi="ar-SA"/>
          <w14:textFill>
            <w14:solidFill>
              <w14:schemeClr w14:val="tx1"/>
            </w14:solidFill>
          </w14:textFill>
        </w:rPr>
        <w:t>（四）工作原则</w:t>
      </w:r>
    </w:p>
    <w:p w14:paraId="3A6EBCBE">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1</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坚持以人为本。</w:t>
      </w:r>
      <w:r>
        <w:rPr>
          <w:rFonts w:hint="eastAsia" w:ascii="仿宋_GB2312" w:hAnsi="仿宋_GB2312" w:eastAsia="仿宋_GB2312" w:cs="仿宋_GB2312"/>
          <w:color w:val="000000" w:themeColor="text1"/>
          <w:sz w:val="32"/>
          <w:szCs w:val="32"/>
          <w14:textFill>
            <w14:solidFill>
              <w14:schemeClr w14:val="tx1"/>
            </w14:solidFill>
          </w14:textFill>
        </w:rPr>
        <w:t>把保障人民群众的生命安全和身体健康作为应急处置工作的出发点和落脚点，最大程度地减少陆生野生动物疫情造成的人员伤亡和财产损失，充分发挥广大人民群众在应急处置工作中的重要作用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19D240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2</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坚持属地管理，分级负责。</w:t>
      </w:r>
      <w:r>
        <w:rPr>
          <w:rFonts w:hint="eastAsia" w:ascii="仿宋_GB2312" w:hAnsi="仿宋_GB2312" w:eastAsia="仿宋_GB2312" w:cs="仿宋_GB2312"/>
          <w:color w:val="000000" w:themeColor="text1"/>
          <w:sz w:val="32"/>
          <w:szCs w:val="32"/>
          <w14:textFill>
            <w14:solidFill>
              <w14:schemeClr w14:val="tx1"/>
            </w14:solidFill>
          </w14:textFill>
        </w:rPr>
        <w:t>陆生野生动物疫源疫病防控工作实行政府集中领导和统一指挥，市林业局和其他相关部门认真履行各自职责</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通力协作，高效有序地开展疫情防控工作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391720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3</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坚持平战结合，快速反应，综合防控。</w:t>
      </w:r>
      <w:r>
        <w:rPr>
          <w:rFonts w:hint="eastAsia" w:ascii="仿宋_GB2312" w:hAnsi="仿宋_GB2312" w:eastAsia="仿宋_GB2312" w:cs="仿宋_GB2312"/>
          <w:color w:val="000000" w:themeColor="text1"/>
          <w:sz w:val="32"/>
          <w:szCs w:val="32"/>
          <w14:textFill>
            <w14:solidFill>
              <w14:schemeClr w14:val="tx1"/>
            </w14:solidFill>
          </w14:textFill>
        </w:rPr>
        <w:t>积极开展防疫技术研究和培训，做好技术和</w:t>
      </w:r>
      <w:r>
        <w:rPr>
          <w:rFonts w:hint="eastAsia" w:ascii="仿宋_GB2312" w:hAnsi="仿宋_GB2312" w:eastAsia="仿宋_GB2312" w:cs="仿宋_GB2312"/>
          <w:color w:val="000000" w:themeColor="text1"/>
          <w:sz w:val="32"/>
          <w:szCs w:val="32"/>
          <w:lang w:eastAsia="zh-CN"/>
          <w14:textFill>
            <w14:solidFill>
              <w14:schemeClr w14:val="tx1"/>
            </w14:solidFill>
          </w14:textFill>
        </w:rPr>
        <w:t>物资</w:t>
      </w:r>
      <w:r>
        <w:rPr>
          <w:rFonts w:hint="eastAsia" w:ascii="仿宋_GB2312" w:hAnsi="仿宋_GB2312" w:eastAsia="仿宋_GB2312" w:cs="仿宋_GB2312"/>
          <w:color w:val="000000" w:themeColor="text1"/>
          <w:sz w:val="32"/>
          <w:szCs w:val="32"/>
          <w14:textFill>
            <w14:solidFill>
              <w14:schemeClr w14:val="tx1"/>
            </w14:solidFill>
          </w14:textFill>
        </w:rPr>
        <w:t>储备；开展疫情监测和预警预报。运用法律、行政、经济、技术等手段，采取科学方法，快速、有效地控制疫情。</w:t>
      </w:r>
    </w:p>
    <w:p w14:paraId="015FC1E3">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4</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实行分级响应、分级控制、分区警戒。</w:t>
      </w:r>
      <w:r>
        <w:rPr>
          <w:rFonts w:hint="eastAsia" w:ascii="仿宋_GB2312" w:hAnsi="仿宋_GB2312" w:eastAsia="仿宋_GB2312" w:cs="仿宋_GB2312"/>
          <w:color w:val="000000" w:themeColor="text1"/>
          <w:sz w:val="32"/>
          <w:szCs w:val="32"/>
          <w14:textFill>
            <w14:solidFill>
              <w14:schemeClr w14:val="tx1"/>
            </w14:solidFill>
          </w14:textFill>
        </w:rPr>
        <w:t>根据突发陆生野生动物疫情性质、危害程度和受害对象等情况，分为一般、较大、重大、特别重大</w:t>
      </w:r>
      <w:r>
        <w:rPr>
          <w:rFonts w:hint="eastAsia" w:ascii="仿宋_GB2312" w:hAnsi="仿宋_GB2312" w:eastAsia="仿宋_GB2312" w:cs="仿宋_GB2312"/>
          <w:color w:val="000000" w:themeColor="text1"/>
          <w:sz w:val="32"/>
          <w:szCs w:val="32"/>
          <w:lang w:eastAsia="zh-CN"/>
          <w14:textFill>
            <w14:solidFill>
              <w14:schemeClr w14:val="tx1"/>
            </w14:solidFill>
          </w14:textFill>
        </w:rPr>
        <w:t>四级</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根据</w:t>
      </w:r>
      <w:r>
        <w:rPr>
          <w:rFonts w:hint="eastAsia" w:ascii="仿宋_GB2312" w:hAnsi="仿宋_GB2312" w:eastAsia="仿宋_GB2312" w:cs="仿宋_GB2312"/>
          <w:color w:val="000000" w:themeColor="text1"/>
          <w:sz w:val="32"/>
          <w:szCs w:val="32"/>
          <w14:textFill>
            <w14:solidFill>
              <w14:schemeClr w14:val="tx1"/>
            </w14:solidFill>
          </w14:textFill>
        </w:rPr>
        <w:t>疫</w:t>
      </w:r>
      <w:r>
        <w:rPr>
          <w:rFonts w:hint="eastAsia" w:ascii="仿宋_GB2312" w:hAnsi="仿宋_GB2312" w:eastAsia="仿宋_GB2312" w:cs="仿宋_GB2312"/>
          <w:color w:val="000000" w:themeColor="text1"/>
          <w:sz w:val="32"/>
          <w:szCs w:val="32"/>
          <w:lang w:eastAsia="zh-CN"/>
          <w14:textFill>
            <w14:solidFill>
              <w14:schemeClr w14:val="tx1"/>
            </w14:solidFill>
          </w14:textFill>
        </w:rPr>
        <w:t>情</w:t>
      </w:r>
      <w:r>
        <w:rPr>
          <w:rFonts w:hint="eastAsia" w:ascii="仿宋_GB2312" w:hAnsi="仿宋_GB2312" w:eastAsia="仿宋_GB2312" w:cs="仿宋_GB2312"/>
          <w:color w:val="000000" w:themeColor="text1"/>
          <w:sz w:val="32"/>
          <w:szCs w:val="32"/>
          <w14:textFill>
            <w14:solidFill>
              <w14:schemeClr w14:val="tx1"/>
            </w14:solidFill>
          </w14:textFill>
        </w:rPr>
        <w:t>的实际级别和预警级别启动应急响应，采取相应处置措施，科学有效控制疫情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根据陆生野生动物疫病流行特征和发生发展趋势，分为疫区、受威胁区、安全区三级警戒，实施相应的防控措施，迅速控制疫情蔓延。</w:t>
      </w:r>
    </w:p>
    <w:p w14:paraId="1A59CC9E">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二、应急指挥体系与职责</w:t>
      </w:r>
    </w:p>
    <w:p w14:paraId="5D5B0B90">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（一）应急组织机构</w:t>
      </w:r>
    </w:p>
    <w:p w14:paraId="4DEE389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委、</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政府统一领导下，成立</w:t>
      </w:r>
      <w:r>
        <w:rPr>
          <w:rFonts w:hint="eastAsia" w:ascii="仿宋_GB2312" w:hAnsi="仿宋_GB2312" w:eastAsia="仿宋_GB2312" w:cs="仿宋_GB2312"/>
          <w:color w:val="000000" w:themeColor="text1"/>
          <w:sz w:val="32"/>
          <w:szCs w:val="32"/>
          <w:lang w:eastAsia="zh-CN"/>
          <w14:textFill>
            <w14:solidFill>
              <w14:schemeClr w14:val="tx1"/>
            </w14:solidFill>
          </w14:textFill>
        </w:rPr>
        <w:t>临湘市</w:t>
      </w:r>
      <w:r>
        <w:rPr>
          <w:rFonts w:hint="eastAsia" w:ascii="仿宋_GB2312" w:hAnsi="仿宋_GB2312" w:eastAsia="仿宋_GB2312" w:cs="仿宋_GB2312"/>
          <w:color w:val="000000" w:themeColor="text1"/>
          <w:sz w:val="32"/>
          <w:szCs w:val="32"/>
          <w14:textFill>
            <w14:solidFill>
              <w14:schemeClr w14:val="tx1"/>
            </w14:solidFill>
          </w14:textFill>
        </w:rPr>
        <w:t>突发陆生野生动物疫情应急指挥部（以下简称应急指挥部），负责组织、协调突发陆生野生动物疫情应急管理工作，统一指挥突发陆生野生动物疫情应急处置工作。</w:t>
      </w:r>
    </w:p>
    <w:p w14:paraId="4D3C639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应急指挥部指挥长由市政府分管副市长担任，副指挥长由市林业局局长担任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应急指挥部成员由</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委宣传部、</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w:t>
      </w:r>
      <w:r>
        <w:rPr>
          <w:rFonts w:hint="eastAsia" w:ascii="仿宋_GB2312" w:hAnsi="仿宋_GB2312" w:eastAsia="仿宋_GB2312" w:cs="仿宋_GB2312"/>
          <w:color w:val="000000" w:themeColor="text1"/>
          <w:sz w:val="32"/>
          <w:szCs w:val="32"/>
          <w14:textFill>
            <w14:solidFill>
              <w14:schemeClr w14:val="tx1"/>
            </w14:solidFill>
          </w14:textFill>
        </w:rPr>
        <w:t>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农业农村局、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卫健局、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应急管理局、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发改局、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财政局、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公安局、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交通</w:t>
      </w:r>
      <w:r>
        <w:rPr>
          <w:rFonts w:hint="eastAsia" w:ascii="仿宋_GB2312" w:hAnsi="仿宋_GB2312" w:eastAsia="仿宋_GB2312" w:cs="仿宋_GB2312"/>
          <w:color w:val="000000" w:themeColor="text1"/>
          <w:sz w:val="32"/>
          <w:szCs w:val="32"/>
          <w:lang w:eastAsia="zh-CN"/>
          <w14:textFill>
            <w14:solidFill>
              <w14:schemeClr w14:val="tx1"/>
            </w14:solidFill>
          </w14:textFill>
        </w:rPr>
        <w:t>运输</w:t>
      </w:r>
      <w:r>
        <w:rPr>
          <w:rFonts w:hint="eastAsia" w:ascii="仿宋_GB2312" w:hAnsi="仿宋_GB2312" w:eastAsia="仿宋_GB2312" w:cs="仿宋_GB2312"/>
          <w:color w:val="000000" w:themeColor="text1"/>
          <w:sz w:val="32"/>
          <w:szCs w:val="32"/>
          <w14:textFill>
            <w14:solidFill>
              <w14:schemeClr w14:val="tx1"/>
            </w14:solidFill>
          </w14:textFill>
        </w:rPr>
        <w:t>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市市场监督管理</w:t>
      </w:r>
      <w:r>
        <w:rPr>
          <w:rFonts w:hint="eastAsia" w:ascii="仿宋_GB2312" w:hAnsi="仿宋_GB2312" w:eastAsia="仿宋_GB2312" w:cs="仿宋_GB2312"/>
          <w:color w:val="000000" w:themeColor="text1"/>
          <w:sz w:val="32"/>
          <w:szCs w:val="32"/>
          <w14:textFill>
            <w14:solidFill>
              <w14:schemeClr w14:val="tx1"/>
            </w14:solidFill>
          </w14:textFill>
        </w:rPr>
        <w:t>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融媒体中心，各镇（街道）及</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自然保护区、国有</w:t>
      </w:r>
      <w:r>
        <w:rPr>
          <w:rFonts w:hint="eastAsia" w:ascii="仿宋_GB2312" w:hAnsi="仿宋_GB2312" w:eastAsia="仿宋_GB2312" w:cs="仿宋_GB2312"/>
          <w:color w:val="000000" w:themeColor="text1"/>
          <w:sz w:val="32"/>
          <w:szCs w:val="32"/>
          <w14:textFill>
            <w14:solidFill>
              <w14:schemeClr w14:val="tx1"/>
            </w14:solidFill>
          </w14:textFill>
        </w:rPr>
        <w:t>林场主要负责人担任。</w:t>
      </w:r>
    </w:p>
    <w:p w14:paraId="4B4C862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应急指挥部下设突发陆生野生动物疫情应急指挥办公室（以下简称应急办公室），应急办公室设在</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市林业局</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市林业局</w:t>
      </w:r>
      <w:r>
        <w:rPr>
          <w:rFonts w:hint="eastAsia" w:ascii="仿宋_GB2312" w:hAnsi="仿宋_GB2312" w:eastAsia="仿宋_GB2312" w:cs="仿宋_GB2312"/>
          <w:color w:val="000000" w:themeColor="text1"/>
          <w:sz w:val="32"/>
          <w:szCs w:val="32"/>
          <w14:textFill>
            <w14:solidFill>
              <w14:schemeClr w14:val="tx1"/>
            </w14:solidFill>
          </w14:textFill>
        </w:rPr>
        <w:t>局长兼任办公室主任。应急办公室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组建</w:t>
      </w:r>
      <w:r>
        <w:rPr>
          <w:rFonts w:hint="eastAsia" w:ascii="仿宋_GB2312" w:hAnsi="仿宋_GB2312" w:eastAsia="仿宋_GB2312" w:cs="仿宋_GB2312"/>
          <w:color w:val="000000" w:themeColor="text1"/>
          <w:sz w:val="32"/>
          <w:szCs w:val="32"/>
          <w14:textFill>
            <w14:solidFill>
              <w14:schemeClr w14:val="tx1"/>
            </w14:solidFill>
          </w14:textFill>
        </w:rPr>
        <w:t>专家组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由</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市林业局</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农业农村局相关专家组成，必要时向</w:t>
      </w:r>
      <w:r>
        <w:rPr>
          <w:rFonts w:hint="eastAsia" w:ascii="仿宋_GB2312" w:hAnsi="仿宋_GB2312" w:eastAsia="仿宋_GB2312" w:cs="仿宋_GB2312"/>
          <w:color w:val="000000" w:themeColor="text1"/>
          <w:sz w:val="32"/>
          <w:szCs w:val="32"/>
          <w:lang w:eastAsia="zh-CN"/>
          <w14:textFill>
            <w14:solidFill>
              <w14:schemeClr w14:val="tx1"/>
            </w14:solidFill>
          </w14:textFill>
        </w:rPr>
        <w:t>省</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岳阳</w:t>
      </w:r>
      <w:r>
        <w:rPr>
          <w:rFonts w:hint="eastAsia" w:ascii="仿宋_GB2312" w:hAnsi="仿宋_GB2312" w:eastAsia="仿宋_GB2312" w:cs="仿宋_GB2312"/>
          <w:color w:val="000000" w:themeColor="text1"/>
          <w:sz w:val="32"/>
          <w:szCs w:val="32"/>
          <w14:textFill>
            <w14:solidFill>
              <w14:schemeClr w14:val="tx1"/>
            </w14:solidFill>
          </w14:textFill>
        </w:rPr>
        <w:t>市突发陆生野生动物疫情应急指挥部办公室申请专家支援，为陆生野生动物疫情处置提供技术支持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并根据陆生野生动物疫</w:t>
      </w:r>
      <w:r>
        <w:rPr>
          <w:rFonts w:hint="eastAsia" w:ascii="仿宋_GB2312" w:hAnsi="仿宋_GB2312" w:eastAsia="仿宋_GB2312" w:cs="仿宋_GB2312"/>
          <w:color w:val="000000" w:themeColor="text1"/>
          <w:sz w:val="32"/>
          <w:szCs w:val="32"/>
          <w:lang w:eastAsia="zh-CN"/>
          <w14:textFill>
            <w14:solidFill>
              <w14:schemeClr w14:val="tx1"/>
            </w14:solidFill>
          </w14:textFill>
        </w:rPr>
        <w:t>情</w:t>
      </w:r>
      <w:r>
        <w:rPr>
          <w:rFonts w:hint="eastAsia" w:ascii="仿宋_GB2312" w:hAnsi="仿宋_GB2312" w:eastAsia="仿宋_GB2312" w:cs="仿宋_GB2312"/>
          <w:color w:val="000000" w:themeColor="text1"/>
          <w:sz w:val="32"/>
          <w:szCs w:val="32"/>
          <w14:textFill>
            <w14:solidFill>
              <w14:schemeClr w14:val="tx1"/>
            </w14:solidFill>
          </w14:textFill>
        </w:rPr>
        <w:t>发生的不同种类，适时补充其他有关专家和科技人员。</w:t>
      </w:r>
    </w:p>
    <w:p w14:paraId="3EDEF43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（二）</w:t>
      </w:r>
      <w:r>
        <w:rPr>
          <w:rFonts w:hint="eastAsia" w:ascii="楷体" w:hAnsi="楷体" w:eastAsia="楷体" w:cs="楷体"/>
          <w:b/>
          <w:color w:val="000000" w:themeColor="text1"/>
          <w:sz w:val="32"/>
          <w:szCs w:val="32"/>
          <w14:textFill>
            <w14:solidFill>
              <w14:schemeClr w14:val="tx1"/>
            </w14:solidFill>
          </w14:textFill>
        </w:rPr>
        <w:t>应急组织机构职责</w:t>
      </w:r>
    </w:p>
    <w:p w14:paraId="73D72E1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1</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应急指挥部</w:t>
      </w:r>
      <w:r>
        <w:rPr>
          <w:rFonts w:hint="eastAsia" w:ascii="仿宋_GB2312" w:hAnsi="仿宋_GB2312" w:eastAsia="仿宋_GB2312" w:cs="仿宋_GB2312"/>
          <w:b/>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统一领导指挥全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陆生野生动物疫情事件各项应急工作，研究陆生野生动物疫情应急决策和部署</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决定实施和终止预案。讨论、研究、协调、解决各</w:t>
      </w:r>
      <w:r>
        <w:rPr>
          <w:rFonts w:hint="eastAsia" w:ascii="仿宋_GB2312" w:hAnsi="仿宋_GB2312" w:eastAsia="仿宋_GB2312" w:cs="仿宋_GB2312"/>
          <w:color w:val="000000" w:themeColor="text1"/>
          <w:sz w:val="32"/>
          <w:szCs w:val="32"/>
          <w:lang w:eastAsia="zh-CN"/>
          <w14:textFill>
            <w14:solidFill>
              <w14:schemeClr w14:val="tx1"/>
            </w14:solidFill>
          </w14:textFill>
        </w:rPr>
        <w:t>镇（街道）、自然保护区、国有林场</w:t>
      </w:r>
      <w:r>
        <w:rPr>
          <w:rFonts w:hint="eastAsia" w:ascii="仿宋_GB2312" w:hAnsi="仿宋_GB2312" w:eastAsia="仿宋_GB2312" w:cs="仿宋_GB2312"/>
          <w:color w:val="000000" w:themeColor="text1"/>
          <w:sz w:val="32"/>
          <w:szCs w:val="32"/>
          <w14:textFill>
            <w14:solidFill>
              <w14:schemeClr w14:val="tx1"/>
            </w14:solidFill>
          </w14:textFill>
        </w:rPr>
        <w:t>陆生野生动物疫情应急处理过程中的</w:t>
      </w:r>
      <w:r>
        <w:rPr>
          <w:rFonts w:hint="eastAsia" w:ascii="仿宋_GB2312" w:hAnsi="仿宋_GB2312" w:eastAsia="仿宋_GB2312" w:cs="仿宋_GB2312"/>
          <w:color w:val="000000" w:themeColor="text1"/>
          <w:sz w:val="32"/>
          <w:szCs w:val="32"/>
          <w:lang w:eastAsia="zh-CN"/>
          <w14:textFill>
            <w14:solidFill>
              <w14:schemeClr w14:val="tx1"/>
            </w14:solidFill>
          </w14:textFill>
        </w:rPr>
        <w:t>突出</w:t>
      </w:r>
      <w:r>
        <w:rPr>
          <w:rFonts w:hint="eastAsia" w:ascii="仿宋_GB2312" w:hAnsi="仿宋_GB2312" w:eastAsia="仿宋_GB2312" w:cs="仿宋_GB2312"/>
          <w:color w:val="000000" w:themeColor="text1"/>
          <w:sz w:val="32"/>
          <w:szCs w:val="32"/>
          <w14:textFill>
            <w14:solidFill>
              <w14:schemeClr w14:val="tx1"/>
            </w14:solidFill>
          </w14:textFill>
        </w:rPr>
        <w:t>问题，帮助调剂所需人员、物资和设备。</w:t>
      </w:r>
    </w:p>
    <w:p w14:paraId="1DBD122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2</w:t>
      </w:r>
      <w:r>
        <w:rPr>
          <w:rFonts w:hint="eastAsia" w:ascii="仿宋_GB2312" w:hAnsi="仿宋_GB2312" w:eastAsia="仿宋_GB2312" w:cs="仿宋_GB2312"/>
          <w:b/>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应急办公室</w:t>
      </w:r>
      <w:r>
        <w:rPr>
          <w:rFonts w:hint="eastAsia" w:ascii="仿宋_GB2312" w:hAnsi="仿宋_GB2312" w:eastAsia="仿宋_GB2312" w:cs="仿宋_GB2312"/>
          <w:b/>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负责陆生野生动物疫源疫病应急处理的日常工作；组织制定、修订与野生动物疫情应急职能相关的专项应急预案；负责全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陆生野生动物疫情监测与防控的宣传教育工作；负责全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陆生野生动物疫情信息的收集、分析与上报工作；负责全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陆生野生动物疫源疫病监测站布局设置、监测人员技术培训工作；负责全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陆生野生动物疫情隐患排查和</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应急物资储备</w:t>
      </w:r>
      <w:r>
        <w:rPr>
          <w:rFonts w:hint="eastAsia" w:ascii="仿宋_GB2312" w:hAnsi="仿宋_GB2312" w:eastAsia="仿宋_GB2312" w:cs="仿宋_GB2312"/>
          <w:color w:val="000000" w:themeColor="text1"/>
          <w:sz w:val="32"/>
          <w:szCs w:val="32"/>
          <w14:textFill>
            <w14:solidFill>
              <w14:schemeClr w14:val="tx1"/>
            </w14:solidFill>
          </w14:textFill>
        </w:rPr>
        <w:t>与管理工作。</w:t>
      </w:r>
    </w:p>
    <w:p w14:paraId="59F45289">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专家组</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负责对相应级别的突发陆生野生动物疫情提出应对技术措施；对突发陆生野生动物疫情的应急准备工作提出建议；对突发陆生野生动物疫情应急处置工作进行技术指导，并对相关应急处置人员进行培训；对突发陆生野生动物疫情应急响应的终止、后期评估提出建议；配合市应急办公室处置疫情相关工作。</w:t>
      </w:r>
    </w:p>
    <w:p w14:paraId="23996C4E">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（三）应急指挥部成员单位职责</w:t>
      </w:r>
    </w:p>
    <w:p w14:paraId="04718E7B">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b/>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1.市委宣传部：</w:t>
      </w:r>
      <w:r>
        <w:rPr>
          <w:rFonts w:hint="eastAsia" w:ascii="仿宋_GB2312" w:hAnsi="仿宋_GB2312" w:eastAsia="仿宋_GB2312" w:cs="仿宋_GB2312"/>
          <w:color w:val="000000" w:themeColor="text1"/>
          <w:sz w:val="32"/>
          <w:szCs w:val="32"/>
          <w14:textFill>
            <w14:solidFill>
              <w14:schemeClr w14:val="tx1"/>
            </w14:solidFill>
          </w14:textFill>
        </w:rPr>
        <w:t>负责组织新闻媒体及时报道</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应急指挥部授权发布的突发重大陆生野生动物疫情信息，协调新闻单位配合有关部门正确引导舆论，做好突发重大陆生野生动物疫情应急工作的宣传报道，与</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w:t>
      </w:r>
      <w:r>
        <w:rPr>
          <w:rFonts w:hint="eastAsia" w:ascii="仿宋_GB2312" w:hAnsi="仿宋_GB2312" w:eastAsia="仿宋_GB2312" w:cs="仿宋_GB2312"/>
          <w:color w:val="000000" w:themeColor="text1"/>
          <w:sz w:val="32"/>
          <w:szCs w:val="32"/>
          <w14:textFill>
            <w14:solidFill>
              <w14:schemeClr w14:val="tx1"/>
            </w14:solidFill>
          </w14:textFill>
        </w:rPr>
        <w:t>局、卫健局、农业农村局等部门联合组织举办相关宣传活动，普及陆生野生动物防疫知识。</w:t>
      </w:r>
    </w:p>
    <w:p w14:paraId="1636382C">
      <w:pPr>
        <w:pStyle w:val="5"/>
        <w:keepNext w:val="0"/>
        <w:keepLines w:val="0"/>
        <w:pageBreakBefore w:val="0"/>
        <w:widowControl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2.市林业局：</w:t>
      </w:r>
      <w:r>
        <w:rPr>
          <w:rFonts w:hint="eastAsia" w:ascii="仿宋_GB2312" w:hAnsi="仿宋_GB2312" w:eastAsia="仿宋_GB2312" w:cs="仿宋_GB2312"/>
          <w:color w:val="000000" w:themeColor="text1"/>
          <w:sz w:val="32"/>
          <w:szCs w:val="32"/>
          <w14:textFill>
            <w14:solidFill>
              <w14:schemeClr w14:val="tx1"/>
            </w14:solidFill>
          </w14:textFill>
        </w:rPr>
        <w:t>负责陆生野生动物疫情信息汇总和疫情分析，组织各镇（街道）、保护区、国有林场开展陆生野生动物疫源疫病监测，做好监测信息收集、上报和预警；协助市应急指挥部开展陆生野生动物疫病监测防控的组织、协调和督促检查工作。</w:t>
      </w:r>
    </w:p>
    <w:p w14:paraId="7240B6C5">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3.市农业农村局：</w:t>
      </w:r>
      <w:r>
        <w:rPr>
          <w:rFonts w:hint="eastAsia" w:ascii="仿宋_GB2312" w:hAnsi="仿宋_GB2312" w:eastAsia="仿宋_GB2312" w:cs="仿宋_GB2312"/>
          <w:color w:val="000000" w:themeColor="text1"/>
          <w:sz w:val="32"/>
          <w:szCs w:val="32"/>
          <w14:textFill>
            <w14:solidFill>
              <w14:schemeClr w14:val="tx1"/>
            </w14:solidFill>
          </w14:textFill>
        </w:rPr>
        <w:t>负责陆生野生动物疫情现场流行病学调查，开展现场临床诊断和实验检测，对封锁、隔离、紧急免疫、扑杀、无害化处理、消毒等措施进行指导和监督；负责陆生野生动物疫病可能传染家禽家畜的疾病防控工作的组织、协调和监督检查。</w:t>
      </w:r>
    </w:p>
    <w:p w14:paraId="75FB8FBE">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4.市卫健局：</w:t>
      </w:r>
      <w:r>
        <w:rPr>
          <w:rFonts w:hint="eastAsia" w:ascii="仿宋_GB2312" w:hAnsi="仿宋_GB2312" w:eastAsia="仿宋_GB2312" w:cs="仿宋_GB2312"/>
          <w:color w:val="000000" w:themeColor="text1"/>
          <w:sz w:val="32"/>
          <w:szCs w:val="32"/>
          <w14:textFill>
            <w14:solidFill>
              <w14:schemeClr w14:val="tx1"/>
            </w14:solidFill>
          </w14:textFill>
        </w:rPr>
        <w:t>负责陆生野生动物疫病在人群中流行的防控工作；负责应对突发陆生野生动物疫病应急处置中，所需医疗救护、支援和协助等相关工作。</w:t>
      </w:r>
    </w:p>
    <w:p w14:paraId="7DE938C2">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5.市应急管理局：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负责统筹协调相关应急救援力量参与疫情应急处置，配合做好受灾群众的基本生活保障工作，参与指导疫情处置中突发事件的应急救援行动。</w:t>
      </w:r>
    </w:p>
    <w:p w14:paraId="2BF1B2D0">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6.市发改局：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负责组织编制和实施防疫物资储备、调运、防疫监督、疫情监测、检疫检验、预防控制、技术储备等基础设施项目建设规划。做好应急物资的调拨协调，保障疫情处置期间相关物资的市场供应稳定。</w:t>
      </w:r>
    </w:p>
    <w:p w14:paraId="1DA629BA">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7.市财政局：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根据市指挥部意见和处理需要，及时筹措和拨付陆生野生动物疫情防控救灾资金，做好经费使用的监督管理工作。</w:t>
      </w:r>
    </w:p>
    <w:p w14:paraId="633EA08E">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8.市公安局：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负责陆生野生动物疫病疫区的安全保卫和社会治安管理，维护疫区正常社会秩序，配合有关部门做好疫区的封锁、隔离和运输监管，查处违反疫情防控相关法律法规案件。</w:t>
      </w:r>
    </w:p>
    <w:p w14:paraId="6FEE6923">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9.市交通运输局：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负责协助做好疫区交通运输管控，保障疫情处置人员、物资等运输通道畅通，协助市林业局加强对陆生野生动物疫病的监管，防止疫病通过车、船交通工具进行传播。</w:t>
      </w:r>
    </w:p>
    <w:p w14:paraId="3DC9D47E">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10.市市场监督管理局：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负责做好本市集贸市场、餐饮场所、相关企业、网络平台等市场流通领域的监督检查，防止陆生野生动物疫病传播。</w:t>
      </w:r>
    </w:p>
    <w:p w14:paraId="70B26C9F">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11.市融媒体中心：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配合做好陆生野生动物疫源疫病防控知识宣传和舆论引导工作，及时准确发布权威疫情信息。</w:t>
      </w:r>
    </w:p>
    <w:p w14:paraId="740DA26F">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12.各镇（街道）、自然保护区、国有林场：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负责本行政区域或管理范围内陆生野生动物疫源疫病的日常监测巡查，及时上报异常情况，按照应急指挥部部署落实各项疫情防控处置措施。</w:t>
      </w:r>
    </w:p>
    <w:p w14:paraId="152A0B71">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三、疫情监测、信息报告与处理</w:t>
      </w:r>
    </w:p>
    <w:p w14:paraId="4C4E3A1A">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w:t>
      </w:r>
      <w:r>
        <w:rPr>
          <w:rFonts w:hint="eastAsia" w:ascii="楷体" w:hAnsi="楷体" w:eastAsia="楷体" w:cs="楷体"/>
          <w:b/>
          <w:color w:val="000000" w:themeColor="text1"/>
          <w:sz w:val="32"/>
          <w:szCs w:val="32"/>
          <w:lang w:eastAsia="zh-CN"/>
          <w14:textFill>
            <w14:solidFill>
              <w14:schemeClr w14:val="tx1"/>
            </w14:solidFill>
          </w14:textFill>
        </w:rPr>
        <w:t>疫情</w:t>
      </w:r>
      <w:r>
        <w:rPr>
          <w:rFonts w:hint="eastAsia" w:ascii="楷体" w:hAnsi="楷体" w:eastAsia="楷体" w:cs="楷体"/>
          <w:b/>
          <w:color w:val="000000" w:themeColor="text1"/>
          <w:sz w:val="32"/>
          <w:szCs w:val="32"/>
          <w14:textFill>
            <w14:solidFill>
              <w14:schemeClr w14:val="tx1"/>
            </w14:solidFill>
          </w14:textFill>
        </w:rPr>
        <w:t>信息监测</w:t>
      </w:r>
    </w:p>
    <w:p w14:paraId="70897F43">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1</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监测</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主体</w:t>
      </w:r>
      <w:r>
        <w:rPr>
          <w:rFonts w:hint="eastAsia" w:ascii="仿宋_GB2312" w:hAnsi="仿宋_GB2312" w:eastAsia="仿宋_GB2312" w:cs="仿宋_GB2312"/>
          <w:b/>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以湖南临湘省级陆生野生动物监测站（以下简称监测站）</w:t>
      </w:r>
      <w:r>
        <w:rPr>
          <w:rFonts w:hint="eastAsia" w:ascii="仿宋_GB2312" w:hAnsi="仿宋_GB2312" w:eastAsia="仿宋_GB2312" w:cs="仿宋_GB2312"/>
          <w:color w:val="000000" w:themeColor="text1"/>
          <w:sz w:val="32"/>
          <w:szCs w:val="32"/>
          <w:lang w:eastAsia="zh-CN"/>
          <w14:textFill>
            <w14:solidFill>
              <w14:schemeClr w14:val="tx1"/>
            </w14:solidFill>
          </w14:textFill>
        </w:rPr>
        <w:t>为核心</w:t>
      </w:r>
      <w:r>
        <w:rPr>
          <w:rFonts w:hint="eastAsia" w:ascii="仿宋_GB2312" w:hAnsi="仿宋_GB2312" w:eastAsia="仿宋_GB2312" w:cs="仿宋_GB2312"/>
          <w:color w:val="000000" w:themeColor="text1"/>
          <w:sz w:val="32"/>
          <w:szCs w:val="32"/>
          <w14:textFill>
            <w14:solidFill>
              <w14:schemeClr w14:val="tx1"/>
            </w14:solidFill>
          </w14:textFill>
        </w:rPr>
        <w:t>，镇（街道）、保护区、国有林场监测点为</w:t>
      </w:r>
      <w:r>
        <w:rPr>
          <w:rFonts w:hint="eastAsia" w:ascii="仿宋_GB2312" w:hAnsi="仿宋_GB2312" w:eastAsia="仿宋_GB2312" w:cs="仿宋_GB2312"/>
          <w:color w:val="000000" w:themeColor="text1"/>
          <w:sz w:val="32"/>
          <w:szCs w:val="32"/>
          <w:lang w:eastAsia="zh-CN"/>
          <w14:textFill>
            <w14:solidFill>
              <w14:schemeClr w14:val="tx1"/>
            </w14:solidFill>
          </w14:textFill>
        </w:rPr>
        <w:t>辅助支撑</w:t>
      </w:r>
      <w:r>
        <w:rPr>
          <w:rFonts w:hint="eastAsia" w:ascii="仿宋_GB2312" w:hAnsi="仿宋_GB2312" w:eastAsia="仿宋_GB2312" w:cs="仿宋_GB2312"/>
          <w:color w:val="000000" w:themeColor="text1"/>
          <w:sz w:val="32"/>
          <w:szCs w:val="32"/>
          <w14:textFill>
            <w14:solidFill>
              <w14:schemeClr w14:val="tx1"/>
            </w14:solidFill>
          </w14:textFill>
        </w:rPr>
        <w:t>，充分发挥基层林业站、</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自然保护区</w:t>
      </w:r>
      <w:r>
        <w:rPr>
          <w:rFonts w:hint="eastAsia" w:ascii="仿宋_GB2312" w:hAnsi="仿宋_GB2312" w:eastAsia="仿宋_GB2312" w:cs="仿宋_GB2312"/>
          <w:color w:val="000000" w:themeColor="text1"/>
          <w:sz w:val="32"/>
          <w:szCs w:val="32"/>
          <w14:textFill>
            <w14:solidFill>
              <w14:schemeClr w14:val="tx1"/>
            </w14:solidFill>
          </w14:textFill>
        </w:rPr>
        <w:t>、国有林场的</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基层</w:t>
      </w:r>
      <w:r>
        <w:rPr>
          <w:rFonts w:hint="eastAsia" w:ascii="仿宋_GB2312" w:hAnsi="仿宋_GB2312" w:eastAsia="仿宋_GB2312" w:cs="仿宋_GB2312"/>
          <w:color w:val="000000" w:themeColor="text1"/>
          <w:sz w:val="32"/>
          <w:szCs w:val="32"/>
          <w14:textFill>
            <w14:solidFill>
              <w14:schemeClr w14:val="tx1"/>
            </w14:solidFill>
          </w14:textFill>
        </w:rPr>
        <w:t>作用，动员社会力量广泛参与，全面开展陆生野生动物疫源疫病监测工作。</w:t>
      </w:r>
    </w:p>
    <w:p w14:paraId="0EE8B02F">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2.监测内容。</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对市域内陆生野生动物栖息地、集中活动区、人工繁育场所、迁徙停歇地等重点区域，开展日常巡查监测，重点监测野生动物异常死亡、群体发病等情况，关注陆生野生动物种群动态变化，及时收集掌握异常信息。</w:t>
      </w:r>
    </w:p>
    <w:p w14:paraId="1E0E0D56">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3.监测要求。</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建立监测站（点）常态化监测巡查制度，根据季节特点、疫病流行规律，合理安排巡查频次，做好监测记录，发现异常情况第一时间按程序上报，不得瞒报、漏报、迟报。</w:t>
      </w:r>
    </w:p>
    <w:p w14:paraId="5D41DC15">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lang w:val="en-US" w:eastAsia="zh-CN"/>
          <w14:textFill>
            <w14:solidFill>
              <w14:schemeClr w14:val="tx1"/>
            </w14:solidFill>
          </w14:textFill>
        </w:rPr>
      </w:pPr>
      <w:r>
        <w:rPr>
          <w:rFonts w:hint="eastAsia" w:ascii="楷体" w:hAnsi="楷体" w:eastAsia="楷体" w:cs="楷体"/>
          <w:b/>
          <w:color w:val="000000" w:themeColor="text1"/>
          <w:sz w:val="32"/>
          <w:szCs w:val="32"/>
          <w:lang w:val="en-US" w:eastAsia="zh-CN"/>
          <w14:textFill>
            <w14:solidFill>
              <w14:schemeClr w14:val="tx1"/>
            </w14:solidFill>
          </w14:textFill>
        </w:rPr>
        <w:t>（二）</w:t>
      </w:r>
      <w:r>
        <w:rPr>
          <w:rFonts w:hint="eastAsia" w:ascii="楷体" w:hAnsi="楷体" w:eastAsia="楷体" w:cs="楷体"/>
          <w:b/>
          <w:color w:val="000000" w:themeColor="text1"/>
          <w:sz w:val="32"/>
          <w:szCs w:val="32"/>
          <w:lang w:eastAsia="zh-CN"/>
          <w14:textFill>
            <w14:solidFill>
              <w14:schemeClr w14:val="tx1"/>
            </w14:solidFill>
          </w14:textFill>
        </w:rPr>
        <w:t>疫情</w:t>
      </w:r>
      <w:r>
        <w:rPr>
          <w:rFonts w:hint="eastAsia" w:ascii="楷体" w:hAnsi="楷体" w:eastAsia="楷体" w:cs="楷体"/>
          <w:b/>
          <w:color w:val="000000" w:themeColor="text1"/>
          <w:sz w:val="32"/>
          <w:szCs w:val="32"/>
          <w14:textFill>
            <w14:solidFill>
              <w14:schemeClr w14:val="tx1"/>
            </w14:solidFill>
          </w14:textFill>
        </w:rPr>
        <w:t>信息</w:t>
      </w:r>
      <w:r>
        <w:rPr>
          <w:rFonts w:hint="eastAsia" w:ascii="楷体" w:hAnsi="楷体" w:eastAsia="楷体" w:cs="楷体"/>
          <w:b/>
          <w:color w:val="000000" w:themeColor="text1"/>
          <w:sz w:val="32"/>
          <w:szCs w:val="32"/>
          <w:lang w:eastAsia="zh-CN"/>
          <w14:textFill>
            <w14:solidFill>
              <w14:schemeClr w14:val="tx1"/>
            </w14:solidFill>
          </w14:textFill>
        </w:rPr>
        <w:t>报告</w:t>
      </w:r>
    </w:p>
    <w:p w14:paraId="1604EAAD">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1.报告主体。</w:t>
      </w:r>
      <w:r>
        <w:rPr>
          <w:rFonts w:hint="eastAsia" w:ascii="仿宋_GB2312" w:hAnsi="仿宋_GB2312" w:eastAsia="仿宋_GB2312" w:cs="仿宋_GB2312"/>
          <w:color w:val="000000" w:themeColor="text1"/>
          <w:sz w:val="32"/>
          <w:szCs w:val="32"/>
          <w14:textFill>
            <w14:solidFill>
              <w14:schemeClr w14:val="tx1"/>
            </w14:solidFill>
          </w14:textFill>
        </w:rPr>
        <w:t>市林业局、监测站</w:t>
      </w:r>
      <w:r>
        <w:rPr>
          <w:rFonts w:hint="eastAsia" w:ascii="仿宋_GB2312" w:hAnsi="仿宋_GB2312" w:eastAsia="仿宋_GB2312" w:cs="仿宋_GB2312"/>
          <w:color w:val="000000" w:themeColor="text1"/>
          <w:sz w:val="32"/>
          <w:szCs w:val="32"/>
          <w:lang w:eastAsia="zh-CN"/>
          <w14:textFill>
            <w14:solidFill>
              <w14:schemeClr w14:val="tx1"/>
            </w14:solidFill>
          </w14:textFill>
        </w:rPr>
        <w:t>（点）</w:t>
      </w:r>
      <w:r>
        <w:rPr>
          <w:rFonts w:hint="eastAsia" w:ascii="仿宋_GB2312" w:hAnsi="仿宋_GB2312" w:eastAsia="仿宋_GB2312" w:cs="仿宋_GB2312"/>
          <w:color w:val="000000" w:themeColor="text1"/>
          <w:sz w:val="32"/>
          <w:szCs w:val="32"/>
          <w14:textFill>
            <w14:solidFill>
              <w14:schemeClr w14:val="tx1"/>
            </w14:solidFill>
          </w14:textFill>
        </w:rPr>
        <w:t>、镇（街道）林业站、保护区、国有林场为责任报告主体，建立</w:t>
      </w:r>
      <w:r>
        <w:rPr>
          <w:rFonts w:hint="eastAsia" w:ascii="仿宋_GB2312" w:hAnsi="仿宋_GB2312" w:eastAsia="仿宋_GB2312" w:cs="仿宋_GB2312"/>
          <w:color w:val="000000" w:themeColor="text1"/>
          <w:sz w:val="32"/>
          <w:szCs w:val="32"/>
          <w:lang w:eastAsia="zh-CN"/>
          <w14:textFill>
            <w14:solidFill>
              <w14:schemeClr w14:val="tx1"/>
            </w14:solidFill>
          </w14:textFill>
        </w:rPr>
        <w:t>生态护林员和专（</w:t>
      </w:r>
      <w:r>
        <w:rPr>
          <w:rFonts w:hint="eastAsia" w:ascii="仿宋_GB2312" w:hAnsi="仿宋_GB2312" w:eastAsia="仿宋_GB2312" w:cs="仿宋_GB2312"/>
          <w:color w:val="000000" w:themeColor="text1"/>
          <w:sz w:val="32"/>
          <w:szCs w:val="32"/>
          <w14:textFill>
            <w14:solidFill>
              <w14:schemeClr w14:val="tx1"/>
            </w14:solidFill>
          </w14:textFill>
        </w:rPr>
        <w:t>兼</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职信息员报告制度。</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任何单位和个人发现陆生野生动物群体发病、异常死亡等情况，应当立即向当地镇（街道）或者市林业局报告。任何单位和个人不得隐瞒、缓报、谎报或者授意他人隐瞒、缓报、谎报疫情信息。</w:t>
      </w:r>
    </w:p>
    <w:p w14:paraId="5F09CDFF">
      <w:pPr>
        <w:pStyle w:val="5"/>
        <w:keepNext w:val="0"/>
        <w:keepLines w:val="0"/>
        <w:pageBreakBefore w:val="0"/>
        <w:kinsoku/>
        <w:wordWrap/>
        <w:overflowPunct/>
        <w:topLinePunct w:val="0"/>
        <w:bidi w:val="0"/>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2.报告内容。</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主要包括疫情发生的时间、地点，涉疫陆生野生动物种类、数量，发病死亡情况，已采取的措施，以及报告单位、联系人及联系方式等信息，后续处置进展应当及时续报。</w:t>
      </w:r>
    </w:p>
    <w:p w14:paraId="0488D2F4">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3.报告方式。</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疫情报告可通过电话、书面报告等多种形式报送，紧急情况下可先以口头形式初报，再及时补充书面信息，确保信息报送渠道畅通、响应及时。</w:t>
      </w:r>
    </w:p>
    <w:p w14:paraId="59F8E4A0">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 w:hAnsi="楷体" w:eastAsia="楷体" w:cs="楷体"/>
          <w:b/>
          <w:color w:val="000000" w:themeColor="text1"/>
          <w:sz w:val="32"/>
          <w:szCs w:val="32"/>
          <w:lang w:val="en-US" w:eastAsia="zh-CN"/>
          <w14:textFill>
            <w14:solidFill>
              <w14:schemeClr w14:val="tx1"/>
            </w14:solidFill>
          </w14:textFill>
        </w:rPr>
      </w:pPr>
      <w:r>
        <w:rPr>
          <w:rFonts w:hint="eastAsia" w:ascii="楷体" w:hAnsi="楷体" w:eastAsia="楷体" w:cs="楷体"/>
          <w:b/>
          <w:color w:val="000000" w:themeColor="text1"/>
          <w:sz w:val="32"/>
          <w:szCs w:val="32"/>
          <w:lang w:val="en-US" w:eastAsia="zh-CN"/>
          <w14:textFill>
            <w14:solidFill>
              <w14:schemeClr w14:val="tx1"/>
            </w14:solidFill>
          </w14:textFill>
        </w:rPr>
        <w:t>（三）疫情信息处理</w:t>
      </w:r>
    </w:p>
    <w:p w14:paraId="482D255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1.处理流程。</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接到报告的单位应当立即安排专人赶赴现场进行初步核实，并在1小时内向市</w:t>
      </w:r>
      <w:r>
        <w:rPr>
          <w:rFonts w:hint="eastAsia" w:ascii="仿宋_GB2312" w:hAnsi="仿宋_GB2312" w:eastAsia="仿宋_GB2312" w:cs="仿宋_GB2312"/>
          <w:color w:val="000000" w:themeColor="text1"/>
          <w:sz w:val="32"/>
          <w:szCs w:val="32"/>
          <w14:textFill>
            <w14:solidFill>
              <w14:schemeClr w14:val="tx1"/>
            </w14:solidFill>
          </w14:textFill>
        </w:rPr>
        <w:t>应急办公室</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报告。</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应急办公室接到疫情报告后，应立即安排专家组赶赴现场开展初步调查核实和初步诊断，判定疫情级别，提出是否启动应急响应和相应防控措施建议，及时将调查情况和专家意见报告市应急指挥部。市应急指挥部根据疫情级别，决定是否启动应急响应及具体响应等级。</w:t>
      </w:r>
    </w:p>
    <w:p w14:paraId="76C0AE2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2.处理方式。</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对判定为一般或较大陆生野生动物疫情的，由市应急指挥部启动本级应急响应，并向上级林业主管部门和应急指挥部报告；判定为重大或特别重大陆生野生动物疫情的，由市应急指挥部第一时间向上级林业主管部门和应急指挥部报告，按上级指令启动相应应急响应。对疑似人畜共患病的，及时通报同级卫生健康部门，做好人员防护和监测工作，并按程序报请上级应急指挥部决定响应启动事项，采取必要的紧急防控措施，禁止无关人员进入可疑区域，防止人员接触疫源，防止疫情扩散蔓延。</w:t>
      </w:r>
    </w:p>
    <w:p w14:paraId="27D993F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3.信息发布。</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陆生野生动物疫情信息由市应急指挥部统一发布，其他任何单位和个人不得擅自向社会公布疫情信息。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疫情确认后，市应急办公室应在4小时内向各成员单位，以及疫情发生地、毗邻区域和可能涉及区域的镇（街道）、保护区、国有林场通报相关情况。</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信息发布应当做到及时、准确、客观，需根据疫情发展态势及时做好动态更新，主动回应社会关切，避免不实信息传播引发公众恐慌。</w:t>
      </w:r>
    </w:p>
    <w:p w14:paraId="6EB3BF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四、应急响应</w:t>
      </w:r>
    </w:p>
    <w:p w14:paraId="49DA01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（一）应急响应分级</w:t>
      </w:r>
    </w:p>
    <w:p w14:paraId="04774479">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陆生野生动物疫情根据其性质、危害程度和受害对象等情况，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应急响应</w:t>
      </w:r>
      <w:r>
        <w:rPr>
          <w:rFonts w:hint="eastAsia" w:ascii="仿宋_GB2312" w:hAnsi="仿宋_GB2312" w:eastAsia="仿宋_GB2312" w:cs="仿宋_GB2312"/>
          <w:color w:val="000000" w:themeColor="text1"/>
          <w:sz w:val="32"/>
          <w:szCs w:val="32"/>
          <w14:textFill>
            <w14:solidFill>
              <w14:schemeClr w14:val="tx1"/>
            </w14:solidFill>
          </w14:textFill>
        </w:rPr>
        <w:t>分为一般、较大、重大、特别重大四级，</w:t>
      </w:r>
      <w:r>
        <w:rPr>
          <w:rFonts w:hint="eastAsia" w:ascii="仿宋_GB2312" w:hAnsi="仿宋_GB2312" w:eastAsia="仿宋_GB2312" w:cs="仿宋_GB2312"/>
          <w:color w:val="000000" w:themeColor="text1"/>
          <w:sz w:val="32"/>
          <w:szCs w:val="32"/>
          <w:lang w:eastAsia="zh-CN"/>
          <w14:textFill>
            <w14:solidFill>
              <w14:schemeClr w14:val="tx1"/>
            </w14:solidFill>
          </w14:textFill>
        </w:rPr>
        <w:t>依次采</w:t>
      </w:r>
      <w:r>
        <w:rPr>
          <w:rFonts w:hint="eastAsia" w:ascii="仿宋_GB2312" w:hAnsi="仿宋_GB2312" w:eastAsia="仿宋_GB2312" w:cs="仿宋_GB2312"/>
          <w:color w:val="000000" w:themeColor="text1"/>
          <w:sz w:val="32"/>
          <w:szCs w:val="32"/>
          <w14:textFill>
            <w14:solidFill>
              <w14:schemeClr w14:val="tx1"/>
            </w14:solidFill>
          </w14:textFill>
        </w:rPr>
        <w:t>用蓝色</w:t>
      </w:r>
      <w:r>
        <w:rPr>
          <w:rFonts w:hint="eastAsia" w:ascii="仿宋_GB2312" w:hAnsi="仿宋_GB2312" w:eastAsia="仿宋_GB2312" w:cs="仿宋_GB2312"/>
          <w:color w:val="000000" w:themeColor="text1"/>
          <w:sz w:val="32"/>
          <w:szCs w:val="32"/>
          <w:lang w:eastAsia="zh-CN"/>
          <w14:textFill>
            <w14:solidFill>
              <w14:schemeClr w14:val="tx1"/>
            </w14:solidFill>
          </w14:textFill>
        </w:rPr>
        <w:t>预警</w:t>
      </w:r>
      <w:r>
        <w:rPr>
          <w:rFonts w:hint="eastAsia" w:ascii="仿宋_GB2312" w:hAnsi="仿宋_GB2312" w:eastAsia="仿宋_GB2312" w:cs="仿宋_GB2312"/>
          <w:color w:val="000000" w:themeColor="text1"/>
          <w:sz w:val="32"/>
          <w:szCs w:val="32"/>
          <w14:textFill>
            <w14:solidFill>
              <w14:schemeClr w14:val="tx1"/>
            </w14:solidFill>
          </w14:textFill>
        </w:rPr>
        <w:t>（Ⅳ级）、黄色</w:t>
      </w:r>
      <w:r>
        <w:rPr>
          <w:rFonts w:hint="eastAsia" w:ascii="仿宋_GB2312" w:hAnsi="仿宋_GB2312" w:eastAsia="仿宋_GB2312" w:cs="仿宋_GB2312"/>
          <w:color w:val="000000" w:themeColor="text1"/>
          <w:sz w:val="32"/>
          <w:szCs w:val="32"/>
          <w:lang w:eastAsia="zh-CN"/>
          <w14:textFill>
            <w14:solidFill>
              <w14:schemeClr w14:val="tx1"/>
            </w14:solidFill>
          </w14:textFill>
        </w:rPr>
        <w:t>预警</w:t>
      </w:r>
      <w:r>
        <w:rPr>
          <w:rFonts w:hint="eastAsia" w:ascii="仿宋_GB2312" w:hAnsi="仿宋_GB2312" w:eastAsia="仿宋_GB2312" w:cs="仿宋_GB2312"/>
          <w:color w:val="000000" w:themeColor="text1"/>
          <w:sz w:val="32"/>
          <w:szCs w:val="32"/>
          <w14:textFill>
            <w14:solidFill>
              <w14:schemeClr w14:val="tx1"/>
            </w14:solidFill>
          </w14:textFill>
        </w:rPr>
        <w:t>（Ⅲ级）、橙色</w:t>
      </w:r>
      <w:r>
        <w:rPr>
          <w:rFonts w:hint="eastAsia" w:ascii="仿宋_GB2312" w:hAnsi="仿宋_GB2312" w:eastAsia="仿宋_GB2312" w:cs="仿宋_GB2312"/>
          <w:color w:val="000000" w:themeColor="text1"/>
          <w:sz w:val="32"/>
          <w:szCs w:val="32"/>
          <w:lang w:eastAsia="zh-CN"/>
          <w14:textFill>
            <w14:solidFill>
              <w14:schemeClr w14:val="tx1"/>
            </w14:solidFill>
          </w14:textFill>
        </w:rPr>
        <w:t>预警</w:t>
      </w:r>
      <w:r>
        <w:rPr>
          <w:rFonts w:hint="eastAsia" w:ascii="仿宋_GB2312" w:hAnsi="仿宋_GB2312" w:eastAsia="仿宋_GB2312" w:cs="仿宋_GB2312"/>
          <w:color w:val="000000" w:themeColor="text1"/>
          <w:sz w:val="32"/>
          <w:szCs w:val="32"/>
          <w14:textFill>
            <w14:solidFill>
              <w14:schemeClr w14:val="tx1"/>
            </w14:solidFill>
          </w14:textFill>
        </w:rPr>
        <w:t>（Ⅱ级）和红色</w:t>
      </w:r>
      <w:r>
        <w:rPr>
          <w:rFonts w:hint="eastAsia" w:ascii="仿宋_GB2312" w:hAnsi="仿宋_GB2312" w:eastAsia="仿宋_GB2312" w:cs="仿宋_GB2312"/>
          <w:color w:val="000000" w:themeColor="text1"/>
          <w:sz w:val="32"/>
          <w:szCs w:val="32"/>
          <w:lang w:eastAsia="zh-CN"/>
          <w14:textFill>
            <w14:solidFill>
              <w14:schemeClr w14:val="tx1"/>
            </w14:solidFill>
          </w14:textFill>
        </w:rPr>
        <w:t>预警</w:t>
      </w:r>
      <w:r>
        <w:rPr>
          <w:rFonts w:hint="eastAsia" w:ascii="仿宋_GB2312" w:hAnsi="仿宋_GB2312" w:eastAsia="仿宋_GB2312" w:cs="仿宋_GB2312"/>
          <w:color w:val="000000" w:themeColor="text1"/>
          <w:sz w:val="32"/>
          <w:szCs w:val="32"/>
          <w14:textFill>
            <w14:solidFill>
              <w14:schemeClr w14:val="tx1"/>
            </w14:solidFill>
          </w14:textFill>
        </w:rPr>
        <w:t>（Ⅰ级）表示。</w:t>
      </w:r>
    </w:p>
    <w:p w14:paraId="574B2C66">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1.蓝色预警（Ⅳ级）</w:t>
      </w:r>
    </w:p>
    <w:p w14:paraId="662C4FC6">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w:t>
      </w:r>
      <w:r>
        <w:rPr>
          <w:rFonts w:hint="eastAsia" w:ascii="仿宋_GB2312" w:hAnsi="仿宋_GB2312" w:eastAsia="仿宋_GB2312" w:cs="仿宋_GB2312"/>
          <w:color w:val="000000" w:themeColor="text1"/>
          <w:sz w:val="32"/>
          <w:szCs w:val="32"/>
          <w:lang w:eastAsia="zh-CN"/>
          <w14:textFill>
            <w14:solidFill>
              <w14:schemeClr w14:val="tx1"/>
            </w14:solidFill>
          </w14:textFill>
        </w:rPr>
        <w:t>下列</w:t>
      </w:r>
      <w:r>
        <w:rPr>
          <w:rFonts w:hint="eastAsia" w:ascii="仿宋_GB2312" w:hAnsi="仿宋_GB2312" w:eastAsia="仿宋_GB2312" w:cs="仿宋_GB2312"/>
          <w:color w:val="000000" w:themeColor="text1"/>
          <w:sz w:val="32"/>
          <w:szCs w:val="32"/>
          <w14:textFill>
            <w14:solidFill>
              <w14:schemeClr w14:val="tx1"/>
            </w14:solidFill>
          </w14:textFill>
        </w:rPr>
        <w:t>情形之一的，为一般陆生野生动物疫情（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Ⅳ级</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应急响应</w:t>
      </w:r>
      <w:r>
        <w:rPr>
          <w:rFonts w:hint="eastAsia" w:ascii="仿宋_GB2312" w:hAnsi="仿宋_GB2312" w:eastAsia="仿宋_GB2312" w:cs="仿宋_GB2312"/>
          <w:color w:val="000000" w:themeColor="text1"/>
          <w:sz w:val="32"/>
          <w:szCs w:val="32"/>
          <w14:textFill>
            <w14:solidFill>
              <w14:schemeClr w14:val="tx1"/>
            </w14:solidFill>
          </w14:textFill>
        </w:rPr>
        <w:t>：</w:t>
      </w:r>
    </w:p>
    <w:p w14:paraId="2A85BF5A">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一个行政村</w:t>
      </w:r>
      <w:r>
        <w:rPr>
          <w:rFonts w:hint="eastAsia" w:ascii="仿宋_GB2312" w:hAnsi="仿宋_GB2312" w:eastAsia="仿宋_GB2312" w:cs="仿宋_GB2312"/>
          <w:color w:val="000000" w:themeColor="text1"/>
          <w:sz w:val="32"/>
          <w:szCs w:val="32"/>
          <w:lang w:eastAsia="zh-CN"/>
          <w14:textFill>
            <w14:solidFill>
              <w14:schemeClr w14:val="tx1"/>
            </w14:solidFill>
          </w14:textFill>
        </w:rPr>
        <w:t>发生非国家和湖南省地方保护的陆生野生动物感染疫病，发病个体数量较大，</w:t>
      </w:r>
      <w:r>
        <w:rPr>
          <w:rFonts w:hint="eastAsia" w:ascii="仿宋_GB2312" w:hAnsi="仿宋_GB2312" w:eastAsia="仿宋_GB2312" w:cs="仿宋_GB2312"/>
          <w:color w:val="000000" w:themeColor="text1"/>
          <w:sz w:val="32"/>
          <w:szCs w:val="32"/>
          <w14:textFill>
            <w14:solidFill>
              <w14:schemeClr w14:val="tx1"/>
            </w14:solidFill>
          </w14:textFill>
        </w:rPr>
        <w:t>造成陆生野生动物死亡的兽间传染病，而且可能呈大面积扩散趋势</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p>
    <w:p w14:paraId="76019628">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应急办公室认定</w:t>
      </w:r>
      <w:r>
        <w:rPr>
          <w:rFonts w:hint="eastAsia" w:ascii="仿宋_GB2312" w:hAnsi="仿宋_GB2312" w:eastAsia="仿宋_GB2312" w:cs="仿宋_GB2312"/>
          <w:color w:val="000000" w:themeColor="text1"/>
          <w:sz w:val="32"/>
          <w:szCs w:val="32"/>
          <w:lang w:eastAsia="zh-CN"/>
          <w14:textFill>
            <w14:solidFill>
              <w14:schemeClr w14:val="tx1"/>
            </w14:solidFill>
          </w14:textFill>
        </w:rPr>
        <w:t>且</w:t>
      </w:r>
      <w:r>
        <w:rPr>
          <w:rFonts w:hint="eastAsia" w:ascii="仿宋_GB2312" w:hAnsi="仿宋_GB2312" w:eastAsia="仿宋_GB2312" w:cs="仿宋_GB2312"/>
          <w:color w:val="000000" w:themeColor="text1"/>
          <w:sz w:val="32"/>
          <w:szCs w:val="32"/>
          <w14:textFill>
            <w14:solidFill>
              <w14:schemeClr w14:val="tx1"/>
            </w14:solidFill>
          </w14:textFill>
        </w:rPr>
        <w:t>需要作出预防和应急处置</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其他一般陆生野生动物疫情。</w:t>
      </w:r>
    </w:p>
    <w:p w14:paraId="324FB48D">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2.黄色预警（Ⅲ级）</w:t>
      </w:r>
    </w:p>
    <w:p w14:paraId="48D1467E">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w:t>
      </w:r>
      <w:r>
        <w:rPr>
          <w:rFonts w:hint="eastAsia" w:ascii="仿宋_GB2312" w:hAnsi="仿宋_GB2312" w:eastAsia="仿宋_GB2312" w:cs="仿宋_GB2312"/>
          <w:color w:val="000000" w:themeColor="text1"/>
          <w:sz w:val="32"/>
          <w:szCs w:val="32"/>
          <w:lang w:eastAsia="zh-CN"/>
          <w14:textFill>
            <w14:solidFill>
              <w14:schemeClr w14:val="tx1"/>
            </w14:solidFill>
          </w14:textFill>
        </w:rPr>
        <w:t>下列</w:t>
      </w:r>
      <w:r>
        <w:rPr>
          <w:rFonts w:hint="eastAsia" w:ascii="仿宋_GB2312" w:hAnsi="仿宋_GB2312" w:eastAsia="仿宋_GB2312" w:cs="仿宋_GB2312"/>
          <w:color w:val="000000" w:themeColor="text1"/>
          <w:sz w:val="32"/>
          <w:szCs w:val="32"/>
          <w14:textFill>
            <w14:solidFill>
              <w14:schemeClr w14:val="tx1"/>
            </w14:solidFill>
          </w14:textFill>
        </w:rPr>
        <w:t>情形之一的，为较大陆生野生动物疫情（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Ⅲ级</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应急响应：</w:t>
      </w:r>
    </w:p>
    <w:p w14:paraId="400EB01B">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发生</w:t>
      </w:r>
      <w:r>
        <w:rPr>
          <w:rFonts w:hint="eastAsia" w:ascii="仿宋_GB2312" w:hAnsi="仿宋_GB2312" w:eastAsia="仿宋_GB2312" w:cs="仿宋_GB2312"/>
          <w:color w:val="000000" w:themeColor="text1"/>
          <w:sz w:val="32"/>
          <w:szCs w:val="32"/>
          <w:lang w:eastAsia="zh-CN"/>
          <w14:textFill>
            <w14:solidFill>
              <w14:schemeClr w14:val="tx1"/>
            </w14:solidFill>
          </w14:textFill>
        </w:rPr>
        <w:t>湖南省</w:t>
      </w:r>
      <w:r>
        <w:rPr>
          <w:rFonts w:hint="eastAsia" w:ascii="仿宋_GB2312" w:hAnsi="仿宋_GB2312" w:eastAsia="仿宋_GB2312" w:cs="仿宋_GB2312"/>
          <w:color w:val="000000" w:themeColor="text1"/>
          <w:sz w:val="32"/>
          <w:szCs w:val="32"/>
          <w14:textFill>
            <w14:solidFill>
              <w14:schemeClr w14:val="tx1"/>
            </w14:solidFill>
          </w14:textFill>
        </w:rPr>
        <w:t>地方重点保护的陆生野生动物染病，并呈流行扩散趋势，且可能对生物安全、公共安全和野生动物种群安全造成严重威胁</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p>
    <w:p w14:paraId="48884EF4">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一个乡镇的</w:t>
      </w:r>
      <w:r>
        <w:rPr>
          <w:rFonts w:hint="eastAsia" w:ascii="仿宋_GB2312" w:hAnsi="仿宋_GB2312" w:eastAsia="仿宋_GB2312" w:cs="仿宋_GB2312"/>
          <w:color w:val="000000" w:themeColor="text1"/>
          <w:sz w:val="32"/>
          <w:szCs w:val="32"/>
          <w14:textFill>
            <w14:solidFill>
              <w14:schemeClr w14:val="tx1"/>
            </w14:solidFill>
          </w14:textFill>
        </w:rPr>
        <w:t>两个以上行政村区域，或不同</w:t>
      </w:r>
      <w:r>
        <w:rPr>
          <w:rFonts w:hint="eastAsia" w:ascii="仿宋_GB2312" w:hAnsi="仿宋_GB2312" w:eastAsia="仿宋_GB2312" w:cs="仿宋_GB2312"/>
          <w:color w:val="000000" w:themeColor="text1"/>
          <w:sz w:val="32"/>
          <w:szCs w:val="32"/>
          <w:lang w:eastAsia="zh-CN"/>
          <w14:textFill>
            <w14:solidFill>
              <w14:schemeClr w14:val="tx1"/>
            </w14:solidFill>
          </w14:textFill>
        </w:rPr>
        <w:t>乡镇</w:t>
      </w:r>
      <w:r>
        <w:rPr>
          <w:rFonts w:hint="eastAsia" w:ascii="仿宋_GB2312" w:hAnsi="仿宋_GB2312" w:eastAsia="仿宋_GB2312" w:cs="仿宋_GB2312"/>
          <w:color w:val="000000" w:themeColor="text1"/>
          <w:sz w:val="32"/>
          <w:szCs w:val="32"/>
          <w14:textFill>
            <w14:solidFill>
              <w14:schemeClr w14:val="tx1"/>
            </w14:solidFill>
          </w14:textFill>
        </w:rPr>
        <w:t>相邻两个</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w:t>
      </w:r>
      <w:r>
        <w:rPr>
          <w:rFonts w:hint="eastAsia" w:ascii="仿宋_GB2312" w:hAnsi="仿宋_GB2312" w:eastAsia="仿宋_GB2312" w:cs="仿宋_GB2312"/>
          <w:color w:val="000000" w:themeColor="text1"/>
          <w:sz w:val="32"/>
          <w:szCs w:val="32"/>
          <w14:textFill>
            <w14:solidFill>
              <w14:schemeClr w14:val="tx1"/>
            </w14:solidFill>
          </w14:textFill>
        </w:rPr>
        <w:t>村发生同种一般陆生野生动物疫情（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Ⅳ级</w:t>
      </w:r>
      <w:r>
        <w:rPr>
          <w:rFonts w:hint="eastAsia" w:ascii="仿宋_GB2312" w:hAnsi="仿宋_GB2312" w:eastAsia="仿宋_GB2312" w:cs="仿宋_GB2312"/>
          <w:color w:val="000000" w:themeColor="text1"/>
          <w:sz w:val="32"/>
          <w:szCs w:val="32"/>
          <w14:textFill>
            <w14:solidFill>
              <w14:schemeClr w14:val="tx1"/>
            </w14:solidFill>
          </w14:textFill>
        </w:rPr>
        <w:t>），并有证据证明存在一定关联，且呈大面积扩散趋势</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FD78881">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应急办公室认定的其他较大陆生野生动物疫情。</w:t>
      </w:r>
    </w:p>
    <w:p w14:paraId="5C71C29D">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3.橙色预警（Ⅱ级）</w:t>
      </w:r>
    </w:p>
    <w:p w14:paraId="1C99B9A8">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w:t>
      </w:r>
      <w:r>
        <w:rPr>
          <w:rFonts w:hint="eastAsia" w:ascii="仿宋_GB2312" w:hAnsi="仿宋_GB2312" w:eastAsia="仿宋_GB2312" w:cs="仿宋_GB2312"/>
          <w:color w:val="000000" w:themeColor="text1"/>
          <w:sz w:val="32"/>
          <w:szCs w:val="32"/>
          <w:lang w:eastAsia="zh-CN"/>
          <w14:textFill>
            <w14:solidFill>
              <w14:schemeClr w14:val="tx1"/>
            </w14:solidFill>
          </w14:textFill>
        </w:rPr>
        <w:t>下列</w:t>
      </w:r>
      <w:r>
        <w:rPr>
          <w:rFonts w:hint="eastAsia" w:ascii="仿宋_GB2312" w:hAnsi="仿宋_GB2312" w:eastAsia="仿宋_GB2312" w:cs="仿宋_GB2312"/>
          <w:color w:val="000000" w:themeColor="text1"/>
          <w:sz w:val="32"/>
          <w:szCs w:val="32"/>
          <w14:textFill>
            <w14:solidFill>
              <w14:schemeClr w14:val="tx1"/>
            </w14:solidFill>
          </w14:textFill>
        </w:rPr>
        <w:t>情形之一的，为重大陆生野生动物疫情（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Ⅱ级</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应急响应：</w:t>
      </w:r>
    </w:p>
    <w:p w14:paraId="67D25119">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（1）发生国家一、二级重点保护</w:t>
      </w:r>
      <w:r>
        <w:rPr>
          <w:rFonts w:hint="eastAsia" w:ascii="仿宋_GB2312" w:hAnsi="仿宋_GB2312" w:eastAsia="仿宋_GB2312" w:cs="仿宋_GB2312"/>
          <w:color w:val="000000" w:themeColor="text1"/>
          <w:sz w:val="32"/>
          <w:szCs w:val="32"/>
          <w:lang w:eastAsia="zh-CN"/>
          <w14:textFill>
            <w14:solidFill>
              <w14:schemeClr w14:val="tx1"/>
            </w14:solidFill>
          </w14:textFill>
        </w:rPr>
        <w:t>的陆生野生动物感染疫病</w:t>
      </w:r>
      <w:r>
        <w:rPr>
          <w:rFonts w:hint="eastAsia" w:ascii="仿宋_GB2312" w:hAnsi="仿宋_GB2312" w:eastAsia="仿宋_GB2312" w:cs="仿宋_GB2312"/>
          <w:color w:val="000000" w:themeColor="text1"/>
          <w:sz w:val="32"/>
          <w:szCs w:val="32"/>
          <w14:textFill>
            <w14:solidFill>
              <w14:schemeClr w14:val="tx1"/>
            </w14:solidFill>
          </w14:textFill>
        </w:rPr>
        <w:t>，并呈大面积扩散趋势，且可能对生物安全、公共安全和野生动物种群安全造成严重威胁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1B961DC8">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（2）两个乡镇行政</w:t>
      </w:r>
      <w:r>
        <w:rPr>
          <w:rFonts w:hint="eastAsia" w:ascii="仿宋_GB2312" w:hAnsi="仿宋_GB2312" w:eastAsia="仿宋_GB2312" w:cs="仿宋_GB2312"/>
          <w:color w:val="000000" w:themeColor="text1"/>
          <w:sz w:val="32"/>
          <w:szCs w:val="32"/>
          <w:lang w:eastAsia="zh-CN"/>
          <w14:textFill>
            <w14:solidFill>
              <w14:schemeClr w14:val="tx1"/>
            </w14:solidFill>
          </w14:textFill>
        </w:rPr>
        <w:t>区域，</w:t>
      </w:r>
      <w:r>
        <w:rPr>
          <w:rFonts w:hint="eastAsia" w:ascii="仿宋_GB2312" w:hAnsi="仿宋_GB2312" w:eastAsia="仿宋_GB2312" w:cs="仿宋_GB2312"/>
          <w:color w:val="000000" w:themeColor="text1"/>
          <w:sz w:val="32"/>
          <w:szCs w:val="32"/>
          <w14:textFill>
            <w14:solidFill>
              <w14:schemeClr w14:val="tx1"/>
            </w14:solidFill>
          </w14:textFill>
        </w:rPr>
        <w:t>发生同种较大突发</w:t>
      </w:r>
      <w:r>
        <w:rPr>
          <w:rFonts w:hint="eastAsia" w:ascii="仿宋_GB2312" w:hAnsi="仿宋_GB2312" w:eastAsia="仿宋_GB2312" w:cs="仿宋_GB2312"/>
          <w:color w:val="000000" w:themeColor="text1"/>
          <w:sz w:val="32"/>
          <w:szCs w:val="32"/>
          <w:lang w:eastAsia="zh-CN"/>
          <w14:textFill>
            <w14:solidFill>
              <w14:schemeClr w14:val="tx1"/>
            </w14:solidFill>
          </w14:textFill>
        </w:rPr>
        <w:t>陆生野生动物</w:t>
      </w:r>
      <w:r>
        <w:rPr>
          <w:rFonts w:hint="eastAsia" w:ascii="仿宋_GB2312" w:hAnsi="仿宋_GB2312" w:eastAsia="仿宋_GB2312" w:cs="仿宋_GB2312"/>
          <w:color w:val="000000" w:themeColor="text1"/>
          <w:sz w:val="32"/>
          <w:szCs w:val="32"/>
          <w14:textFill>
            <w14:solidFill>
              <w14:schemeClr w14:val="tx1"/>
            </w14:solidFill>
          </w14:textFill>
        </w:rPr>
        <w:t>疫情（Ⅲ级），并有证据证明存在一定关联，且呈大面积扩散趋势</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5EBF688">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发生符合卫生健康部门规定、由陆生野生动物向人类传播的甲类、乙类传染病，对公共卫生安全造成威胁且呈现流行扩散趋势的；</w:t>
      </w:r>
    </w:p>
    <w:p w14:paraId="6D469BDE">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应急办公室认定的其他重大陆生野生动物疫情。</w:t>
      </w:r>
    </w:p>
    <w:p w14:paraId="67A0046D">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4.红色预警（I级）</w:t>
      </w:r>
    </w:p>
    <w:p w14:paraId="46DEDAE5">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w:t>
      </w:r>
      <w:r>
        <w:rPr>
          <w:rFonts w:hint="eastAsia" w:ascii="仿宋_GB2312" w:hAnsi="仿宋_GB2312" w:eastAsia="仿宋_GB2312" w:cs="仿宋_GB2312"/>
          <w:color w:val="000000" w:themeColor="text1"/>
          <w:sz w:val="32"/>
          <w:szCs w:val="32"/>
          <w:lang w:eastAsia="zh-CN"/>
          <w14:textFill>
            <w14:solidFill>
              <w14:schemeClr w14:val="tx1"/>
            </w14:solidFill>
          </w14:textFill>
        </w:rPr>
        <w:t>下列</w:t>
      </w:r>
      <w:r>
        <w:rPr>
          <w:rFonts w:hint="eastAsia" w:ascii="仿宋_GB2312" w:hAnsi="仿宋_GB2312" w:eastAsia="仿宋_GB2312" w:cs="仿宋_GB2312"/>
          <w:color w:val="000000" w:themeColor="text1"/>
          <w:sz w:val="32"/>
          <w:szCs w:val="32"/>
          <w14:textFill>
            <w14:solidFill>
              <w14:schemeClr w14:val="tx1"/>
            </w14:solidFill>
          </w14:textFill>
        </w:rPr>
        <w:t>情形之一的，为特别重大陆生野生动物疫情（I级）</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应急响应：</w:t>
      </w:r>
    </w:p>
    <w:p w14:paraId="385967FE">
      <w:pPr>
        <w:pStyle w:val="11"/>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同时满足前述条件（1）和（2）或同时满足（1）和（3）的；</w:t>
      </w:r>
    </w:p>
    <w:p w14:paraId="0C3604F2">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两个以上乡镇行政区域发生同种重大突发陆生野生动物疫情（</w:t>
      </w:r>
      <w:r>
        <w:rPr>
          <w:rFonts w:hint="eastAsia" w:ascii="仿宋_GB2312" w:hAnsi="仿宋_GB2312" w:eastAsia="仿宋_GB2312" w:cs="仿宋_GB2312"/>
          <w:color w:val="000000" w:themeColor="text1"/>
          <w:sz w:val="32"/>
          <w:szCs w:val="32"/>
          <w:lang w:eastAsia="zh-CN"/>
          <w14:textFill>
            <w14:solidFill>
              <w14:schemeClr w14:val="tx1"/>
            </w14:solidFill>
          </w14:textFill>
        </w:rPr>
        <w:t>Ⅱ</w:t>
      </w:r>
      <w:r>
        <w:rPr>
          <w:rFonts w:hint="eastAsia" w:ascii="仿宋_GB2312" w:hAnsi="仿宋_GB2312" w:eastAsia="仿宋_GB2312" w:cs="仿宋_GB2312"/>
          <w:color w:val="000000" w:themeColor="text1"/>
          <w:sz w:val="32"/>
          <w:szCs w:val="32"/>
          <w14:textFill>
            <w14:solidFill>
              <w14:schemeClr w14:val="tx1"/>
            </w14:solidFill>
          </w14:textFill>
        </w:rPr>
        <w:t>），并有证据证明存在关联性，且呈大面积扩散趋势</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p>
    <w:p w14:paraId="757A4EB5">
      <w:pPr>
        <w:pStyle w:val="11"/>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发生尚未发现的</w:t>
      </w:r>
      <w:r>
        <w:rPr>
          <w:rFonts w:hint="eastAsia" w:ascii="仿宋_GB2312" w:hAnsi="仿宋_GB2312" w:eastAsia="仿宋_GB2312" w:cs="仿宋_GB2312"/>
          <w:color w:val="000000" w:themeColor="text1"/>
          <w:sz w:val="32"/>
          <w:szCs w:val="32"/>
          <w:lang w:eastAsia="zh-CN"/>
          <w14:textFill>
            <w14:solidFill>
              <w14:schemeClr w14:val="tx1"/>
            </w14:solidFill>
          </w14:textFill>
        </w:rPr>
        <w:t>陆生野生</w:t>
      </w:r>
      <w:r>
        <w:rPr>
          <w:rFonts w:hint="eastAsia" w:ascii="仿宋_GB2312" w:hAnsi="仿宋_GB2312" w:eastAsia="仿宋_GB2312" w:cs="仿宋_GB2312"/>
          <w:color w:val="000000" w:themeColor="text1"/>
          <w:sz w:val="32"/>
          <w:szCs w:val="32"/>
          <w14:textFill>
            <w14:solidFill>
              <w14:schemeClr w14:val="tx1"/>
            </w14:solidFill>
          </w14:textFill>
        </w:rPr>
        <w:t>动物疫病，并在陆生野生动物种群间传播，且可能存在扩散风险，危及社会公共安全</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p>
    <w:p w14:paraId="0D8A6BFE">
      <w:pPr>
        <w:pStyle w:val="11"/>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（4）县应急办公室认定的其他特别重大陆生野生动物疫情。</w:t>
      </w:r>
    </w:p>
    <w:p w14:paraId="1E747A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（二）</w:t>
      </w:r>
      <w:r>
        <w:rPr>
          <w:rFonts w:hint="eastAsia" w:ascii="楷体" w:hAnsi="楷体" w:eastAsia="楷体" w:cs="楷体"/>
          <w:b/>
          <w:color w:val="000000" w:themeColor="text1"/>
          <w:sz w:val="32"/>
          <w:szCs w:val="32"/>
          <w:lang w:eastAsia="zh-CN"/>
          <w14:textFill>
            <w14:solidFill>
              <w14:schemeClr w14:val="tx1"/>
            </w14:solidFill>
          </w14:textFill>
        </w:rPr>
        <w:t>启动</w:t>
      </w:r>
      <w:r>
        <w:rPr>
          <w:rFonts w:hint="eastAsia" w:ascii="楷体" w:hAnsi="楷体" w:eastAsia="楷体" w:cs="楷体"/>
          <w:b/>
          <w:color w:val="000000" w:themeColor="text1"/>
          <w:sz w:val="32"/>
          <w:szCs w:val="32"/>
          <w14:textFill>
            <w14:solidFill>
              <w14:schemeClr w14:val="tx1"/>
            </w14:solidFill>
          </w14:textFill>
        </w:rPr>
        <w:t>应急响应</w:t>
      </w:r>
    </w:p>
    <w:p w14:paraId="160AF806">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发生突发陆生野生动物疫情时，</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应第一时间组织</w:t>
      </w:r>
      <w:r>
        <w:rPr>
          <w:rFonts w:hint="eastAsia" w:ascii="仿宋_GB2312" w:hAnsi="仿宋_GB2312" w:eastAsia="仿宋_GB2312" w:cs="仿宋_GB2312"/>
          <w:color w:val="000000" w:themeColor="text1"/>
          <w:sz w:val="32"/>
          <w:szCs w:val="32"/>
          <w14:textFill>
            <w14:solidFill>
              <w14:schemeClr w14:val="tx1"/>
            </w14:solidFill>
          </w14:textFill>
        </w:rPr>
        <w:t>协调</w:t>
      </w:r>
      <w:r>
        <w:rPr>
          <w:rFonts w:hint="eastAsia" w:ascii="仿宋_GB2312" w:hAnsi="仿宋_GB2312" w:eastAsia="仿宋_GB2312" w:cs="仿宋_GB2312"/>
          <w:color w:val="000000" w:themeColor="text1"/>
          <w:sz w:val="32"/>
          <w:szCs w:val="32"/>
          <w:lang w:eastAsia="zh-CN"/>
          <w14:textFill>
            <w14:solidFill>
              <w14:schemeClr w14:val="tx1"/>
            </w14:solidFill>
          </w14:textFill>
        </w:rPr>
        <w:t>市林业局、</w:t>
      </w:r>
      <w:r>
        <w:rPr>
          <w:rFonts w:hint="eastAsia" w:ascii="仿宋_GB2312" w:hAnsi="仿宋_GB2312" w:eastAsia="仿宋_GB2312" w:cs="仿宋_GB2312"/>
          <w:color w:val="000000" w:themeColor="text1"/>
          <w:sz w:val="32"/>
          <w:szCs w:val="32"/>
          <w14:textFill>
            <w14:solidFill>
              <w14:schemeClr w14:val="tx1"/>
            </w14:solidFill>
          </w14:textFill>
        </w:rPr>
        <w:t>农业农村局等相关部门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和专家组</w:t>
      </w:r>
      <w:r>
        <w:rPr>
          <w:rFonts w:hint="eastAsia" w:ascii="仿宋_GB2312" w:hAnsi="仿宋_GB2312" w:eastAsia="仿宋_GB2312" w:cs="仿宋_GB2312"/>
          <w:color w:val="000000" w:themeColor="text1"/>
          <w:sz w:val="32"/>
          <w:szCs w:val="32"/>
          <w14:textFill>
            <w14:solidFill>
              <w14:schemeClr w14:val="tx1"/>
            </w14:solidFill>
          </w14:textFill>
        </w:rPr>
        <w:t>赶到现场，开展封锁</w:t>
      </w:r>
      <w:r>
        <w:rPr>
          <w:rFonts w:hint="eastAsia" w:ascii="仿宋_GB2312" w:hAnsi="仿宋_GB2312" w:eastAsia="仿宋_GB2312" w:cs="仿宋_GB2312"/>
          <w:color w:val="000000" w:themeColor="text1"/>
          <w:sz w:val="32"/>
          <w:szCs w:val="32"/>
          <w:lang w:eastAsia="zh-CN"/>
          <w14:textFill>
            <w14:solidFill>
              <w14:schemeClr w14:val="tx1"/>
            </w14:solidFill>
          </w14:textFill>
        </w:rPr>
        <w:t>采样、送检、</w:t>
      </w:r>
      <w:r>
        <w:rPr>
          <w:rFonts w:hint="eastAsia" w:ascii="仿宋_GB2312" w:hAnsi="仿宋_GB2312" w:eastAsia="仿宋_GB2312" w:cs="仿宋_GB2312"/>
          <w:color w:val="000000" w:themeColor="text1"/>
          <w:sz w:val="32"/>
          <w:szCs w:val="32"/>
          <w14:textFill>
            <w14:solidFill>
              <w14:schemeClr w14:val="tx1"/>
            </w14:solidFill>
          </w14:textFill>
        </w:rPr>
        <w:t>隔离、消毒、无害化处理等处置工作。</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市应急指挥部</w:t>
      </w: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疫情</w:t>
      </w:r>
      <w:r>
        <w:rPr>
          <w:rFonts w:hint="eastAsia" w:ascii="仿宋_GB2312" w:hAnsi="仿宋_GB2312" w:eastAsia="仿宋_GB2312" w:cs="仿宋_GB2312"/>
          <w:color w:val="000000" w:themeColor="text1"/>
          <w:sz w:val="32"/>
          <w:szCs w:val="32"/>
          <w14:textFill>
            <w14:solidFill>
              <w14:schemeClr w14:val="tx1"/>
            </w14:solidFill>
          </w14:textFill>
        </w:rPr>
        <w:t>分级响应的原则做出应急响应</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启动应急预案</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并上报</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人民政府或由</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人民政府上报上级应急处置机构。</w:t>
      </w:r>
    </w:p>
    <w:p w14:paraId="233C45A3">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1.Ⅳ级响应</w:t>
      </w:r>
    </w:p>
    <w:p w14:paraId="4E0D1789">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一般陆生野生动物疫情确认后，</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应急办公室启动应急预案，组织有关部门开展疫情应急处置工作。</w:t>
      </w:r>
    </w:p>
    <w:p w14:paraId="72A65B28">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2.Ⅲ级响应</w:t>
      </w:r>
    </w:p>
    <w:p w14:paraId="28949ED1">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较大陆生野生动物疫情确认后，</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应急办公室启动应急预案，及时采取预防控制措施，防止疫情扩散蔓延。</w:t>
      </w:r>
    </w:p>
    <w:p w14:paraId="71083971">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3.Ⅱ级响应</w:t>
      </w:r>
    </w:p>
    <w:p w14:paraId="46C9AC5F">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重大陆生野生动物疫情确认后，</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应急办公室启动应急预案，划定疫区、受威胁区</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、安全区</w:t>
      </w:r>
      <w:r>
        <w:rPr>
          <w:rFonts w:hint="eastAsia" w:ascii="仿宋_GB2312" w:hAnsi="仿宋_GB2312" w:eastAsia="仿宋_GB2312" w:cs="仿宋_GB2312"/>
          <w:color w:val="000000" w:themeColor="text1"/>
          <w:sz w:val="32"/>
          <w:szCs w:val="32"/>
          <w14:textFill>
            <w14:solidFill>
              <w14:schemeClr w14:val="tx1"/>
            </w14:solidFill>
          </w14:textFill>
        </w:rPr>
        <w:t>；组织对突发重大陆生野生动物疫情应急处置的评估、督导和检查；在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市应急指挥部</w:t>
      </w:r>
      <w:r>
        <w:rPr>
          <w:rFonts w:hint="eastAsia" w:ascii="仿宋_GB2312" w:hAnsi="仿宋_GB2312" w:eastAsia="仿宋_GB2312" w:cs="仿宋_GB2312"/>
          <w:color w:val="000000" w:themeColor="text1"/>
          <w:sz w:val="32"/>
          <w:szCs w:val="32"/>
          <w14:textFill>
            <w14:solidFill>
              <w14:schemeClr w14:val="tx1"/>
            </w14:solidFill>
          </w14:textFill>
        </w:rPr>
        <w:t>统一指挥下，按照要求认真履行职责，落实有关控制措施，具体组织开展突发陆生野生动物疫情应急处置工作。</w:t>
      </w:r>
    </w:p>
    <w:p w14:paraId="237E5223">
      <w:pPr>
        <w:pStyle w:val="11"/>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bidi="ar-SA"/>
          <w14:textFill>
            <w14:solidFill>
              <w14:schemeClr w14:val="tx1"/>
            </w14:solidFill>
          </w14:textFill>
        </w:rPr>
        <w:t>4.I级响应</w:t>
      </w:r>
    </w:p>
    <w:p w14:paraId="79760649">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特别重大陆生野生动物疫情启动应急预案，在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市应急指挥部</w:t>
      </w:r>
      <w:r>
        <w:rPr>
          <w:rFonts w:hint="eastAsia" w:ascii="仿宋_GB2312" w:hAnsi="仿宋_GB2312" w:eastAsia="仿宋_GB2312" w:cs="仿宋_GB2312"/>
          <w:color w:val="000000" w:themeColor="text1"/>
          <w:sz w:val="32"/>
          <w:szCs w:val="32"/>
          <w14:textFill>
            <w14:solidFill>
              <w14:schemeClr w14:val="tx1"/>
            </w14:solidFill>
          </w14:textFill>
        </w:rPr>
        <w:t>的统一指挥下，按照要求认真履行职责，落实有关控制措施，具体组织开展突发特别重大陆生野生动物疫情应急处置工作。根据疫情需要，调集各类人员、物资、交通工具和相关设施、设备参加应急处置工作；发布封锁令，对疫区实施封锁。对进出疫区的交通工具进行检查消毒；做好疫情信息发布工作；组织镇（街道）、保护区、国有林场开展群防群控。</w:t>
      </w:r>
    </w:p>
    <w:p w14:paraId="57E0C4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（三）应急响应措施</w:t>
      </w:r>
    </w:p>
    <w:p w14:paraId="0B4C8E41">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应急预案启动后，</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由</w:t>
      </w:r>
      <w:r>
        <w:rPr>
          <w:rFonts w:hint="eastAsia" w:ascii="仿宋_GB2312" w:hAnsi="仿宋_GB2312" w:eastAsia="仿宋_GB2312" w:cs="仿宋_GB2312"/>
          <w:color w:val="000000" w:themeColor="text1"/>
          <w:sz w:val="32"/>
          <w:szCs w:val="32"/>
          <w14:textFill>
            <w14:solidFill>
              <w14:schemeClr w14:val="tx1"/>
            </w14:solidFill>
          </w14:textFill>
        </w:rPr>
        <w:t>市应急指挥部统一负责疫情现场应急处置的指挥、协调工作。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镇（街道）、保护区、国有林场应当立即组织力量，迅速</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排查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确认疫情发展态势，结合陆生野生动物疫病防疫规范与陆生野生动物栖息活动特征，经专家组论证后划定疫点、疫区、受威胁区，并在12小时内落实封锁要求。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市应急指挥部派出的现场处置组必须在12小时内赶赴事发现场，协助疫情发生地的镇（街道）、保护区、国有林场</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以及林业、动物防疫、卫健等相关部门和单位开展疫病防控工作。</w:t>
      </w:r>
    </w:p>
    <w:p w14:paraId="069FE17E">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组织人员立即封锁疫情发生点周边三公里范围内陆生野生动物集中的栖息地、停歇地与集群活动区，开展全日巡查监控，重点观察陆生野生动物的栖息状况，发现死因不明的陆生野生动物需立即送交动物防疫部门检验。后续可根据不同陆生野生动物的活动、迁徙规律与特点，经专家组考察论证后适当扩大封锁范围。</w:t>
      </w:r>
    </w:p>
    <w:p w14:paraId="21B0BFCE">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需要进行陆生野生动物应急处置的，除国家和湖南省重点保护陆生野生动物须按照有关法律法规逐级呈报省林业局或国家林草局批准外，其余陆生野生动物种类均由市林业局核定，并会同有关部门（单位）按照防疫要求处置。对无法捕获的陆生野生动物实行严密监控。</w:t>
      </w:r>
    </w:p>
    <w:p w14:paraId="4EA29390">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对于人工繁育非食用陆生野生动物的疫情处理，按照《中华人民共和国动物防疫法》和《中华人民共和国野生动物保护法》的有关规定执行。</w:t>
      </w:r>
    </w:p>
    <w:p w14:paraId="31F1B80D">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4.组织陆生野生动物保护管理专家开展现场调查，对陆生野生动物栖息地，以及候鸟迁徙、停歇、集群活动等情况进行核查认定，同时开展陆生野生动物疫情监测，及时掌握疫情动态。</w:t>
      </w:r>
    </w:p>
    <w:p w14:paraId="5F1680FC">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5.防控疫情期间，实行疫情24小时零报告制度，疫情发生地的镇（街道）林业站、自然保护区、国有林场每日需至少向市林业局报告一次工作情况，遇特殊情况须随时报告。</w:t>
      </w:r>
    </w:p>
    <w:p w14:paraId="35C33731">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陆生野生动物疫病应急防控工作实施单位应严格按照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《中华人民共和国保守国家秘密法》</w:t>
      </w:r>
      <w:r>
        <w:rPr>
          <w:rFonts w:hint="eastAsia" w:ascii="仿宋_GB2312" w:hAnsi="仿宋_GB2312" w:eastAsia="仿宋_GB2312" w:cs="仿宋_GB2312"/>
          <w:color w:val="000000" w:themeColor="text1"/>
          <w:sz w:val="32"/>
          <w:szCs w:val="32"/>
          <w14:textFill>
            <w14:solidFill>
              <w14:schemeClr w14:val="tx1"/>
            </w14:solidFill>
          </w14:textFill>
        </w:rPr>
        <w:t>要求做好保密工作，对通讯和涉密文件、档案采取必要的保密措施。</w:t>
      </w:r>
    </w:p>
    <w:p w14:paraId="2CA710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（四）应急响应终止</w:t>
      </w:r>
    </w:p>
    <w:p w14:paraId="46386D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陆生野生动物疫情应急响应终止需符合以下条件：自疫区内最后一头（只）发病陆生野生动物及其同种群动物处置完毕起，经过一个潜伏期以上的监测未出现新的病例时；彻底消毒后，经专家组对疫情进行评估，提出终止应急响应建议，分级程序报批，并报送上级主管部门。</w:t>
      </w:r>
    </w:p>
    <w:p w14:paraId="059961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特别重大陆生野生动物疫情由国家林草局对疫情控制情况进行评估，提出终止应急措施的建议，报国务院或全国突发重大动物疫情应急指挥部批准宣布。</w:t>
      </w:r>
    </w:p>
    <w:p w14:paraId="310755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重大陆生野生动物疫情由</w:t>
      </w:r>
      <w:r>
        <w:rPr>
          <w:rFonts w:hint="eastAsia" w:ascii="仿宋_GB2312" w:hAnsi="仿宋_GB2312" w:eastAsia="仿宋_GB2312" w:cs="仿宋_GB2312"/>
          <w:color w:val="000000" w:themeColor="text1"/>
          <w:sz w:val="32"/>
          <w:szCs w:val="32"/>
          <w:lang w:eastAsia="zh-CN"/>
          <w14:textFill>
            <w14:solidFill>
              <w14:schemeClr w14:val="tx1"/>
            </w14:solidFill>
          </w14:textFill>
        </w:rPr>
        <w:t>省林业</w:t>
      </w:r>
      <w:r>
        <w:rPr>
          <w:rFonts w:hint="eastAsia" w:ascii="仿宋_GB2312" w:hAnsi="仿宋_GB2312" w:eastAsia="仿宋_GB2312" w:cs="仿宋_GB2312"/>
          <w:color w:val="000000" w:themeColor="text1"/>
          <w:sz w:val="32"/>
          <w:szCs w:val="32"/>
          <w14:textFill>
            <w14:solidFill>
              <w14:schemeClr w14:val="tx1"/>
            </w14:solidFill>
          </w14:textFill>
        </w:rPr>
        <w:t>局会同动物防疫部门和专家组对疫情控制情况进行评估，提出终止应急措施的建议，报</w:t>
      </w:r>
      <w:r>
        <w:rPr>
          <w:rFonts w:hint="eastAsia" w:ascii="仿宋_GB2312" w:hAnsi="仿宋_GB2312" w:eastAsia="仿宋_GB2312" w:cs="仿宋_GB2312"/>
          <w:color w:val="000000" w:themeColor="text1"/>
          <w:sz w:val="32"/>
          <w:szCs w:val="32"/>
          <w:lang w:eastAsia="zh-CN"/>
          <w14:textFill>
            <w14:solidFill>
              <w14:schemeClr w14:val="tx1"/>
            </w14:solidFill>
          </w14:textFill>
        </w:rPr>
        <w:t>省</w:t>
      </w:r>
      <w:r>
        <w:rPr>
          <w:rFonts w:hint="eastAsia" w:ascii="仿宋_GB2312" w:hAnsi="仿宋_GB2312" w:eastAsia="仿宋_GB2312" w:cs="仿宋_GB2312"/>
          <w:color w:val="000000" w:themeColor="text1"/>
          <w:sz w:val="32"/>
          <w:szCs w:val="32"/>
          <w14:textFill>
            <w14:solidFill>
              <w14:schemeClr w14:val="tx1"/>
            </w14:solidFill>
          </w14:textFill>
        </w:rPr>
        <w:t>政府防治重大动物疫病指挥部批准后宣布，并向国家林草局报告。</w:t>
      </w:r>
    </w:p>
    <w:p w14:paraId="0A933D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较大突发陆生动物疫情由</w:t>
      </w:r>
      <w:r>
        <w:rPr>
          <w:rFonts w:hint="eastAsia" w:ascii="仿宋_GB2312" w:hAnsi="仿宋_GB2312" w:eastAsia="仿宋_GB2312" w:cs="仿宋_GB2312"/>
          <w:color w:val="000000" w:themeColor="text1"/>
          <w:sz w:val="32"/>
          <w:szCs w:val="32"/>
          <w:lang w:eastAsia="zh-CN"/>
          <w14:textFill>
            <w14:solidFill>
              <w14:schemeClr w14:val="tx1"/>
            </w14:solidFill>
          </w14:textFill>
        </w:rPr>
        <w:t>岳阳</w:t>
      </w:r>
      <w:r>
        <w:rPr>
          <w:rFonts w:hint="eastAsia" w:ascii="仿宋_GB2312" w:hAnsi="仿宋_GB2312" w:eastAsia="仿宋_GB2312" w:cs="仿宋_GB2312"/>
          <w:color w:val="000000" w:themeColor="text1"/>
          <w:sz w:val="32"/>
          <w:szCs w:val="32"/>
          <w14:textFill>
            <w14:solidFill>
              <w14:schemeClr w14:val="tx1"/>
            </w14:solidFill>
          </w14:textFill>
        </w:rPr>
        <w:t>市陆生野生动物疫源疫病应急工作指挥部对疫情控制情况进行评估，提出终止应急措施的建议，报市人民政府批准后宣布，并向</w:t>
      </w:r>
      <w:r>
        <w:rPr>
          <w:rFonts w:hint="eastAsia" w:ascii="仿宋_GB2312" w:hAnsi="仿宋_GB2312" w:eastAsia="仿宋_GB2312" w:cs="仿宋_GB2312"/>
          <w:color w:val="000000" w:themeColor="text1"/>
          <w:sz w:val="32"/>
          <w:szCs w:val="32"/>
          <w:lang w:eastAsia="zh-CN"/>
          <w14:textFill>
            <w14:solidFill>
              <w14:schemeClr w14:val="tx1"/>
            </w14:solidFill>
          </w14:textFill>
        </w:rPr>
        <w:t>省林业</w:t>
      </w:r>
      <w:r>
        <w:rPr>
          <w:rFonts w:hint="eastAsia" w:ascii="仿宋_GB2312" w:hAnsi="仿宋_GB2312" w:eastAsia="仿宋_GB2312" w:cs="仿宋_GB2312"/>
          <w:color w:val="000000" w:themeColor="text1"/>
          <w:sz w:val="32"/>
          <w:szCs w:val="32"/>
          <w14:textFill>
            <w14:solidFill>
              <w14:schemeClr w14:val="tx1"/>
            </w14:solidFill>
          </w14:textFill>
        </w:rPr>
        <w:t>局报告。</w:t>
      </w:r>
    </w:p>
    <w:p w14:paraId="24DF02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一般突发陆生动物疫情根据应急工作指挥部</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专家组对疫情控制情况进行评估，提出终止应急措施的建议，报请</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人民政府批准后宣布，并向</w:t>
      </w:r>
      <w:r>
        <w:rPr>
          <w:rFonts w:hint="eastAsia" w:ascii="仿宋_GB2312" w:hAnsi="仿宋_GB2312" w:eastAsia="仿宋_GB2312" w:cs="仿宋_GB2312"/>
          <w:color w:val="000000" w:themeColor="text1"/>
          <w:sz w:val="32"/>
          <w:szCs w:val="32"/>
          <w:lang w:eastAsia="zh-CN"/>
          <w14:textFill>
            <w14:solidFill>
              <w14:schemeClr w14:val="tx1"/>
            </w14:solidFill>
          </w14:textFill>
        </w:rPr>
        <w:t>岳阳市林业局</w:t>
      </w:r>
      <w:r>
        <w:rPr>
          <w:rFonts w:hint="eastAsia" w:ascii="仿宋_GB2312" w:hAnsi="仿宋_GB2312" w:eastAsia="仿宋_GB2312" w:cs="仿宋_GB2312"/>
          <w:color w:val="000000" w:themeColor="text1"/>
          <w:sz w:val="32"/>
          <w:szCs w:val="32"/>
          <w14:textFill>
            <w14:solidFill>
              <w14:schemeClr w14:val="tx1"/>
            </w14:solidFill>
          </w14:textFill>
        </w:rPr>
        <w:t>报告。</w:t>
      </w:r>
    </w:p>
    <w:p w14:paraId="5DDD4E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五、后期处置</w:t>
      </w:r>
    </w:p>
    <w:p w14:paraId="4EB872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lang w:eastAsia="zh-CN"/>
          <w14:textFill>
            <w14:solidFill>
              <w14:schemeClr w14:val="tx1"/>
            </w14:solidFill>
          </w14:textFill>
        </w:rPr>
        <w:t>（一）</w:t>
      </w:r>
      <w:r>
        <w:rPr>
          <w:rFonts w:hint="eastAsia" w:ascii="楷体" w:hAnsi="楷体" w:eastAsia="楷体" w:cs="楷体"/>
          <w:b/>
          <w:color w:val="000000" w:themeColor="text1"/>
          <w:sz w:val="32"/>
          <w:szCs w:val="32"/>
          <w14:textFill>
            <w14:solidFill>
              <w14:schemeClr w14:val="tx1"/>
            </w14:solidFill>
          </w14:textFill>
        </w:rPr>
        <w:t>生态恢复与重建</w:t>
      </w:r>
    </w:p>
    <w:p w14:paraId="6E6B1A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陆生野生动物疫情处置完成后，市应急办公室指导发生疫情的区域开展现场清理，拆除疫情应急处置期间设立的各类临时设施，并根据本次疫情的特点，对疫点和疫区开展持续监测，彻底排除安全隐患。</w:t>
      </w:r>
    </w:p>
    <w:p w14:paraId="212DBC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lang w:eastAsia="zh-CN"/>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（二）</w:t>
      </w:r>
      <w:r>
        <w:rPr>
          <w:rFonts w:hint="eastAsia" w:ascii="楷体" w:hAnsi="楷体" w:eastAsia="楷体" w:cs="楷体"/>
          <w:b/>
          <w:color w:val="000000" w:themeColor="text1"/>
          <w:sz w:val="32"/>
          <w:szCs w:val="32"/>
          <w:lang w:eastAsia="zh-CN"/>
          <w14:textFill>
            <w14:solidFill>
              <w14:schemeClr w14:val="tx1"/>
            </w14:solidFill>
          </w14:textFill>
        </w:rPr>
        <w:t>奖励与补助</w:t>
      </w:r>
    </w:p>
    <w:p w14:paraId="18E468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应急办公室向</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人民政府申请对参加陆生野生动物疫情应急处置作出贡献的先进集体和个人进行表彰；对因参与应急处理工作致病、致残等人员，按照国家有关规定给予相应的医疗救治及经济补偿</w:t>
      </w:r>
      <w:r>
        <w:rPr>
          <w:rFonts w:hint="eastAsia" w:ascii="仿宋_GB2312" w:hAnsi="仿宋_GB2312" w:eastAsia="仿宋_GB2312" w:cs="仿宋_GB2312"/>
          <w:color w:val="000000" w:themeColor="text1"/>
          <w:sz w:val="32"/>
          <w:szCs w:val="32"/>
          <w:lang w:eastAsia="zh-CN"/>
          <w14:textFill>
            <w14:solidFill>
              <w14:schemeClr w14:val="tx1"/>
            </w14:solidFill>
          </w14:textFill>
        </w:rPr>
        <w:t>；对</w:t>
      </w:r>
      <w:r>
        <w:rPr>
          <w:rFonts w:hint="eastAsia" w:ascii="仿宋_GB2312" w:hAnsi="仿宋_GB2312" w:eastAsia="仿宋_GB2312" w:cs="仿宋_GB2312"/>
          <w:color w:val="000000" w:themeColor="text1"/>
          <w:sz w:val="32"/>
          <w:szCs w:val="32"/>
          <w14:textFill>
            <w14:solidFill>
              <w14:schemeClr w14:val="tx1"/>
            </w14:solidFill>
          </w14:textFill>
        </w:rPr>
        <w:t>经专家组评估</w:t>
      </w:r>
      <w:r>
        <w:rPr>
          <w:rFonts w:hint="eastAsia" w:ascii="仿宋_GB2312" w:hAnsi="仿宋_GB2312" w:eastAsia="仿宋_GB2312" w:cs="仿宋_GB2312"/>
          <w:color w:val="000000" w:themeColor="text1"/>
          <w:sz w:val="32"/>
          <w:szCs w:val="32"/>
          <w:lang w:eastAsia="zh-CN"/>
          <w14:textFill>
            <w14:solidFill>
              <w14:schemeClr w14:val="tx1"/>
            </w14:solidFill>
          </w14:textFill>
        </w:rPr>
        <w:t>认定给</w:t>
      </w:r>
      <w:r>
        <w:rPr>
          <w:rFonts w:hint="eastAsia" w:ascii="仿宋_GB2312" w:hAnsi="仿宋_GB2312" w:eastAsia="仿宋_GB2312" w:cs="仿宋_GB2312"/>
          <w:color w:val="000000" w:themeColor="text1"/>
          <w:sz w:val="32"/>
          <w:szCs w:val="32"/>
          <w14:textFill>
            <w14:solidFill>
              <w14:schemeClr w14:val="tx1"/>
            </w14:solidFill>
          </w14:textFill>
        </w:rPr>
        <w:t>林业和农业造成重大损失的，当地人民政府应酌情予以补助。</w:t>
      </w:r>
    </w:p>
    <w:p w14:paraId="439D30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（三）责任追究</w:t>
      </w:r>
    </w:p>
    <w:p w14:paraId="05EBCD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对在陆生野生动物疫情的预防、报告、调查、控制和处置过程中，有玩忽职守、失职、渎职等违纪违法行为的，依据有关法律法规追究当事人的责任。构成犯罪的，依法追究其刑事责任。</w:t>
      </w:r>
    </w:p>
    <w:p w14:paraId="601D86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（四）分析评估</w:t>
      </w:r>
    </w:p>
    <w:p w14:paraId="6CD547E2">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应急预案实施结束后，市应急办公室在</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人民政府的领导下，及时组织有关专家对陆生野生动物疫情造成的损失和防控成效进行</w:t>
      </w:r>
      <w:r>
        <w:rPr>
          <w:rFonts w:hint="eastAsia" w:ascii="仿宋_GB2312" w:hAnsi="仿宋_GB2312" w:eastAsia="仿宋_GB2312" w:cs="仿宋_GB2312"/>
          <w:color w:val="000000" w:themeColor="text1"/>
          <w:sz w:val="32"/>
          <w:szCs w:val="32"/>
          <w:lang w:eastAsia="zh-CN"/>
          <w14:textFill>
            <w14:solidFill>
              <w14:schemeClr w14:val="tx1"/>
            </w14:solidFill>
          </w14:textFill>
        </w:rPr>
        <w:t>分析</w:t>
      </w:r>
      <w:r>
        <w:rPr>
          <w:rFonts w:hint="eastAsia" w:ascii="仿宋_GB2312" w:hAnsi="仿宋_GB2312" w:eastAsia="仿宋_GB2312" w:cs="仿宋_GB2312"/>
          <w:color w:val="000000" w:themeColor="text1"/>
          <w:sz w:val="32"/>
          <w:szCs w:val="32"/>
          <w14:textFill>
            <w14:solidFill>
              <w14:schemeClr w14:val="tx1"/>
            </w14:solidFill>
          </w14:textFill>
        </w:rPr>
        <w:t>评估</w:t>
      </w:r>
      <w:r>
        <w:rPr>
          <w:rFonts w:hint="eastAsia" w:ascii="仿宋_GB2312" w:hAnsi="仿宋_GB2312" w:eastAsia="仿宋_GB2312" w:cs="仿宋_GB2312"/>
          <w:color w:val="000000" w:themeColor="text1"/>
          <w:sz w:val="32"/>
          <w:szCs w:val="32"/>
          <w:lang w:eastAsia="zh-CN"/>
          <w14:textFill>
            <w14:solidFill>
              <w14:schemeClr w14:val="tx1"/>
            </w14:solidFill>
          </w14:textFill>
        </w:rPr>
        <w:t>。重点分析</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评估疫情发生与应对处置经过、预案执行情况、疫情防控成效、存在的问题、经验教训等，并根据评估结果提出对应改进建议，为后续完善应急预案和处置工作提供参考依据。</w:t>
      </w:r>
    </w:p>
    <w:p w14:paraId="7444D7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六、应急保障</w:t>
      </w:r>
    </w:p>
    <w:p w14:paraId="400E1D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（一）物资保障</w:t>
      </w:r>
    </w:p>
    <w:p w14:paraId="053DB838">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根据实际需要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建立紧急防疫物资储备库，储备必要的监测设备、消毒药品、消毒器械、防护用品、封锁设施、交通及通信工具等相应足量的防治应急物资。储备物资应存放在交通方便，具备贮运条件，安全的区域。</w:t>
      </w:r>
    </w:p>
    <w:p w14:paraId="2E7D02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（二）资金保障</w:t>
      </w:r>
    </w:p>
    <w:p w14:paraId="237759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陆生野生动物疫源疫病监测、防治知识宣传以及陆生野生动物疫情预备队人员培训、应急防疫物资储备、疫情处理等所需经费由市财政列入年度预算予以安排；强制捕杀人工繁育陆生野生动物的补偿办法由市林业局会同市发改局</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财政局制定，报市人民政府批准后执行。</w:t>
      </w:r>
    </w:p>
    <w:p w14:paraId="6A5C9F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（三）技术和人员保障</w:t>
      </w:r>
    </w:p>
    <w:p w14:paraId="0AF3515D">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岳阳市林业局、临湘市农业农村局、临</w:t>
      </w:r>
      <w:r>
        <w:rPr>
          <w:rFonts w:hint="eastAsia" w:ascii="仿宋_GB2312" w:hAnsi="仿宋_GB2312" w:eastAsia="仿宋_GB2312" w:cs="仿宋_GB2312"/>
          <w:color w:val="000000" w:themeColor="text1"/>
          <w:sz w:val="32"/>
          <w:szCs w:val="32"/>
          <w:lang w:eastAsia="zh-CN"/>
          <w14:textFill>
            <w14:solidFill>
              <w14:schemeClr w14:val="tx1"/>
            </w14:solidFill>
          </w14:textFill>
        </w:rPr>
        <w:t>湘市林业局及</w:t>
      </w:r>
      <w:r>
        <w:rPr>
          <w:rFonts w:hint="eastAsia" w:ascii="仿宋_GB2312" w:hAnsi="仿宋_GB2312" w:eastAsia="仿宋_GB2312" w:cs="仿宋_GB2312"/>
          <w:color w:val="000000" w:themeColor="text1"/>
          <w:sz w:val="32"/>
          <w:szCs w:val="32"/>
          <w14:textFill>
            <w14:solidFill>
              <w14:schemeClr w14:val="tx1"/>
            </w14:solidFill>
          </w14:textFill>
        </w:rPr>
        <w:t>陆生野生动物疫源疫病监测站等为陆生野生动物</w:t>
      </w:r>
      <w:r>
        <w:rPr>
          <w:rFonts w:hint="eastAsia" w:ascii="仿宋_GB2312" w:hAnsi="仿宋_GB2312" w:eastAsia="仿宋_GB2312" w:cs="仿宋_GB2312"/>
          <w:color w:val="000000" w:themeColor="text1"/>
          <w:sz w:val="32"/>
          <w:szCs w:val="32"/>
          <w:lang w:eastAsia="zh-CN"/>
          <w14:textFill>
            <w14:solidFill>
              <w14:schemeClr w14:val="tx1"/>
            </w14:solidFill>
          </w14:textFill>
        </w:rPr>
        <w:t>突发疫情</w:t>
      </w:r>
      <w:r>
        <w:rPr>
          <w:rFonts w:hint="eastAsia" w:ascii="仿宋_GB2312" w:hAnsi="仿宋_GB2312" w:eastAsia="仿宋_GB2312" w:cs="仿宋_GB2312"/>
          <w:color w:val="000000" w:themeColor="text1"/>
          <w:sz w:val="32"/>
          <w:szCs w:val="32"/>
          <w14:textFill>
            <w14:solidFill>
              <w14:schemeClr w14:val="tx1"/>
            </w14:solidFill>
          </w14:textFill>
        </w:rPr>
        <w:t>监测技术依托单位。</w:t>
      </w:r>
    </w:p>
    <w:p w14:paraId="44FDC1E0">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建</w:t>
      </w:r>
      <w:r>
        <w:rPr>
          <w:rFonts w:hint="eastAsia" w:ascii="仿宋_GB2312" w:hAnsi="仿宋_GB2312" w:eastAsia="仿宋_GB2312" w:cs="仿宋_GB2312"/>
          <w:color w:val="000000" w:themeColor="text1"/>
          <w:sz w:val="32"/>
          <w:szCs w:val="32"/>
          <w14:textFill>
            <w14:solidFill>
              <w14:schemeClr w14:val="tx1"/>
            </w14:solidFill>
          </w14:textFill>
        </w:rPr>
        <w:t>立陆生野生动物疫病监测和现场诊断专家组，负责陆生野生动物</w:t>
      </w:r>
      <w:r>
        <w:rPr>
          <w:rFonts w:hint="eastAsia" w:ascii="仿宋_GB2312" w:hAnsi="仿宋_GB2312" w:eastAsia="仿宋_GB2312" w:cs="仿宋_GB2312"/>
          <w:color w:val="000000" w:themeColor="text1"/>
          <w:sz w:val="32"/>
          <w:szCs w:val="32"/>
          <w:lang w:eastAsia="zh-CN"/>
          <w14:textFill>
            <w14:solidFill>
              <w14:schemeClr w14:val="tx1"/>
            </w14:solidFill>
          </w14:textFill>
        </w:rPr>
        <w:t>突发</w:t>
      </w:r>
      <w:r>
        <w:rPr>
          <w:rFonts w:hint="eastAsia" w:ascii="仿宋_GB2312" w:hAnsi="仿宋_GB2312" w:eastAsia="仿宋_GB2312" w:cs="仿宋_GB2312"/>
          <w:color w:val="000000" w:themeColor="text1"/>
          <w:sz w:val="32"/>
          <w:szCs w:val="32"/>
          <w14:textFill>
            <w14:solidFill>
              <w14:schemeClr w14:val="tx1"/>
            </w14:solidFill>
          </w14:textFill>
        </w:rPr>
        <w:t>疫情监测和现场诊断，提出应急控制技术建议。</w:t>
      </w:r>
    </w:p>
    <w:p w14:paraId="7AB2CDAA">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市林业局负责组建陆生野生动物疫情处理预备队，并进行系统培训和演练。</w:t>
      </w:r>
    </w:p>
    <w:p w14:paraId="55E39E62">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各镇（街道）负责建立兽医专家库，以备发生陆生野生动物疫情时成立临时现场处理技术组，</w:t>
      </w:r>
      <w:r>
        <w:rPr>
          <w:rFonts w:hint="eastAsia" w:ascii="仿宋_GB2312" w:hAnsi="仿宋_GB2312" w:eastAsia="仿宋_GB2312" w:cs="仿宋_GB2312"/>
          <w:color w:val="000000" w:themeColor="text1"/>
          <w:sz w:val="32"/>
          <w:szCs w:val="32"/>
          <w:lang w:eastAsia="zh-CN"/>
          <w14:textFill>
            <w14:solidFill>
              <w14:schemeClr w14:val="tx1"/>
            </w14:solidFill>
          </w14:textFill>
        </w:rPr>
        <w:t>开展</w:t>
      </w:r>
      <w:r>
        <w:rPr>
          <w:rFonts w:hint="eastAsia" w:ascii="仿宋_GB2312" w:hAnsi="仿宋_GB2312" w:eastAsia="仿宋_GB2312" w:cs="仿宋_GB2312"/>
          <w:color w:val="000000" w:themeColor="text1"/>
          <w:sz w:val="32"/>
          <w:szCs w:val="32"/>
          <w14:textFill>
            <w14:solidFill>
              <w14:schemeClr w14:val="tx1"/>
            </w14:solidFill>
          </w14:textFill>
        </w:rPr>
        <w:t>现场</w:t>
      </w:r>
      <w:r>
        <w:rPr>
          <w:rFonts w:hint="eastAsia" w:ascii="仿宋_GB2312" w:hAnsi="仿宋_GB2312" w:eastAsia="仿宋_GB2312" w:cs="仿宋_GB2312"/>
          <w:color w:val="000000" w:themeColor="text1"/>
          <w:sz w:val="32"/>
          <w:szCs w:val="32"/>
          <w:lang w:eastAsia="zh-CN"/>
          <w14:textFill>
            <w14:solidFill>
              <w14:schemeClr w14:val="tx1"/>
            </w14:solidFill>
          </w14:textFill>
        </w:rPr>
        <w:t>初步</w:t>
      </w:r>
      <w:r>
        <w:rPr>
          <w:rFonts w:hint="eastAsia" w:ascii="仿宋_GB2312" w:hAnsi="仿宋_GB2312" w:eastAsia="仿宋_GB2312" w:cs="仿宋_GB2312"/>
          <w:color w:val="000000" w:themeColor="text1"/>
          <w:sz w:val="32"/>
          <w:szCs w:val="32"/>
          <w14:textFill>
            <w14:solidFill>
              <w14:schemeClr w14:val="tx1"/>
            </w14:solidFill>
          </w14:textFill>
        </w:rPr>
        <w:t>诊断和病料采集。</w:t>
      </w:r>
    </w:p>
    <w:p w14:paraId="0217A2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有关部门（单位）在应急处置过程中，必须保持通讯联络畅通，及时准确地沟通相关信息。</w:t>
      </w:r>
    </w:p>
    <w:p w14:paraId="6DE3EC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（四）宣传教育保障</w:t>
      </w:r>
    </w:p>
    <w:p w14:paraId="364663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市委宣传部、市林业局、市农业农村局、市卫健局、市市场监督管理局、市融媒体中心等相关部门，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应当依托本地融媒体平台，结合各类宣传栏、科普讲座等形式，通过微信公众号、短视频、手机短信、宣传手册等渠道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，向社会公众宣传陆生野生动物疫情疫病的科普知识、应急知识与防控知识，实行陆生野生动物疫情疫病群防群控。</w:t>
      </w:r>
    </w:p>
    <w:p w14:paraId="3F4345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0"/>
          <w:sz w:val="32"/>
          <w:szCs w:val="32"/>
          <w:lang w:val="en-US" w:eastAsia="zh-CN" w:bidi="ar-SA"/>
          <w14:textFill>
            <w14:solidFill>
              <w14:schemeClr w14:val="tx1"/>
            </w14:solidFill>
          </w14:textFill>
        </w:rPr>
        <w:t>七、附则</w:t>
      </w:r>
    </w:p>
    <w:p w14:paraId="6308604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lang w:eastAsia="zh-CN"/>
          <w14:textFill>
            <w14:solidFill>
              <w14:schemeClr w14:val="tx1"/>
            </w14:solidFill>
          </w14:textFill>
        </w:rPr>
        <w:t>（一）</w:t>
      </w:r>
      <w:r>
        <w:rPr>
          <w:rFonts w:hint="eastAsia" w:ascii="楷体" w:hAnsi="楷体" w:eastAsia="楷体" w:cs="楷体"/>
          <w:b/>
          <w:color w:val="000000" w:themeColor="text1"/>
          <w:sz w:val="32"/>
          <w:szCs w:val="32"/>
          <w14:textFill>
            <w14:solidFill>
              <w14:schemeClr w14:val="tx1"/>
            </w14:solidFill>
          </w14:textFill>
        </w:rPr>
        <w:t>预案管理与更新</w:t>
      </w:r>
    </w:p>
    <w:p w14:paraId="7439A2DB">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本预案由市</w:t>
      </w:r>
      <w:r>
        <w:rPr>
          <w:rFonts w:hint="eastAsia" w:ascii="仿宋_GB2312" w:hAnsi="仿宋_GB2312" w:eastAsia="仿宋_GB2312" w:cs="仿宋_GB2312"/>
          <w:color w:val="000000" w:themeColor="text1"/>
          <w:sz w:val="32"/>
          <w:szCs w:val="32"/>
          <w:lang w:eastAsia="zh-CN"/>
          <w14:textFill>
            <w14:solidFill>
              <w14:schemeClr w14:val="tx1"/>
            </w14:solidFill>
          </w14:textFill>
        </w:rPr>
        <w:t>林业局</w:t>
      </w:r>
      <w:r>
        <w:rPr>
          <w:rFonts w:hint="eastAsia" w:ascii="仿宋_GB2312" w:hAnsi="仿宋_GB2312" w:eastAsia="仿宋_GB2312" w:cs="仿宋_GB2312"/>
          <w:color w:val="000000" w:themeColor="text1"/>
          <w:sz w:val="32"/>
          <w:szCs w:val="32"/>
          <w14:textFill>
            <w14:solidFill>
              <w14:schemeClr w14:val="tx1"/>
            </w14:solidFill>
          </w14:textFill>
        </w:rPr>
        <w:t>组织有关单位定期评估，根据实际需要，报</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人民政府同意后对预案进行修订完善。</w:t>
      </w:r>
    </w:p>
    <w:p w14:paraId="28B937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lang w:eastAsia="zh-CN"/>
          <w14:textFill>
            <w14:solidFill>
              <w14:schemeClr w14:val="tx1"/>
            </w14:solidFill>
          </w14:textFill>
        </w:rPr>
      </w:pPr>
      <w:r>
        <w:rPr>
          <w:rFonts w:hint="eastAsia" w:ascii="楷体" w:hAnsi="楷体" w:eastAsia="楷体" w:cs="楷体"/>
          <w:b/>
          <w:color w:val="000000" w:themeColor="text1"/>
          <w:sz w:val="32"/>
          <w:szCs w:val="32"/>
          <w:lang w:eastAsia="zh-CN"/>
          <w14:textFill>
            <w14:solidFill>
              <w14:schemeClr w14:val="tx1"/>
            </w14:solidFill>
          </w14:textFill>
        </w:rPr>
        <w:t>（二）预案发布与解释</w:t>
      </w:r>
    </w:p>
    <w:p w14:paraId="33EEDFA6">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本预案由市林业局负责解释。</w:t>
      </w:r>
      <w:r>
        <w:rPr>
          <w:rFonts w:hint="eastAsia" w:ascii="仿宋_GB2312" w:hAnsi="仿宋_GB2312" w:eastAsia="仿宋_GB2312" w:cs="仿宋_GB2312"/>
          <w:color w:val="000000" w:themeColor="text1"/>
          <w:sz w:val="32"/>
          <w:szCs w:val="32"/>
          <w14:textFill>
            <w14:solidFill>
              <w14:schemeClr w14:val="tx1"/>
            </w14:solidFill>
          </w14:textFill>
        </w:rPr>
        <w:t>本预案由市人民政府批准后实施，按法定程序审议通过后公布实施。</w:t>
      </w:r>
    </w:p>
    <w:p w14:paraId="64A1BB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color w:val="000000" w:themeColor="text1"/>
          <w:sz w:val="32"/>
          <w:szCs w:val="32"/>
          <w:lang w:eastAsia="zh-CN"/>
          <w14:textFill>
            <w14:solidFill>
              <w14:schemeClr w14:val="tx1"/>
            </w14:solidFill>
          </w14:textFill>
        </w:rPr>
      </w:pPr>
      <w:r>
        <w:rPr>
          <w:rFonts w:hint="eastAsia" w:ascii="楷体" w:hAnsi="楷体" w:eastAsia="楷体" w:cs="楷体"/>
          <w:b/>
          <w:color w:val="000000" w:themeColor="text1"/>
          <w:sz w:val="32"/>
          <w:szCs w:val="32"/>
          <w:lang w:eastAsia="zh-CN"/>
          <w14:textFill>
            <w14:solidFill>
              <w14:schemeClr w14:val="tx1"/>
            </w14:solidFill>
          </w14:textFill>
        </w:rPr>
        <w:t>（三）预案实施时间</w:t>
      </w:r>
    </w:p>
    <w:p w14:paraId="176377A6">
      <w:pPr>
        <w:pStyle w:val="1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本预案自发布之日起施行。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60101010101"/>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79E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29084">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B29084">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773"/>
    <w:rsid w:val="000007F5"/>
    <w:rsid w:val="00006D22"/>
    <w:rsid w:val="00007DFB"/>
    <w:rsid w:val="000223E1"/>
    <w:rsid w:val="000305B8"/>
    <w:rsid w:val="000350AA"/>
    <w:rsid w:val="000674CB"/>
    <w:rsid w:val="000764C4"/>
    <w:rsid w:val="0009410F"/>
    <w:rsid w:val="000A25E3"/>
    <w:rsid w:val="000A34EC"/>
    <w:rsid w:val="000B634B"/>
    <w:rsid w:val="000D3D2F"/>
    <w:rsid w:val="00112636"/>
    <w:rsid w:val="00112B28"/>
    <w:rsid w:val="00120D34"/>
    <w:rsid w:val="0012171D"/>
    <w:rsid w:val="00125CFA"/>
    <w:rsid w:val="00133479"/>
    <w:rsid w:val="00151F88"/>
    <w:rsid w:val="00171E8C"/>
    <w:rsid w:val="001B6F70"/>
    <w:rsid w:val="001C634F"/>
    <w:rsid w:val="001D6336"/>
    <w:rsid w:val="001D7D53"/>
    <w:rsid w:val="00222D75"/>
    <w:rsid w:val="00227E01"/>
    <w:rsid w:val="00242C8A"/>
    <w:rsid w:val="002433C4"/>
    <w:rsid w:val="0024394F"/>
    <w:rsid w:val="00252621"/>
    <w:rsid w:val="00252C26"/>
    <w:rsid w:val="0025771D"/>
    <w:rsid w:val="0027034E"/>
    <w:rsid w:val="002728D0"/>
    <w:rsid w:val="00293C25"/>
    <w:rsid w:val="002A0078"/>
    <w:rsid w:val="002B19FD"/>
    <w:rsid w:val="002D372E"/>
    <w:rsid w:val="002D4CDD"/>
    <w:rsid w:val="002D61C4"/>
    <w:rsid w:val="00304CEE"/>
    <w:rsid w:val="00331074"/>
    <w:rsid w:val="00333A2A"/>
    <w:rsid w:val="00337A28"/>
    <w:rsid w:val="00342927"/>
    <w:rsid w:val="00343908"/>
    <w:rsid w:val="003460D6"/>
    <w:rsid w:val="00346ADB"/>
    <w:rsid w:val="00352D50"/>
    <w:rsid w:val="00371FED"/>
    <w:rsid w:val="00375998"/>
    <w:rsid w:val="0037778F"/>
    <w:rsid w:val="00381433"/>
    <w:rsid w:val="00394DA6"/>
    <w:rsid w:val="00396A7D"/>
    <w:rsid w:val="003B5AF0"/>
    <w:rsid w:val="003C4103"/>
    <w:rsid w:val="00402CFD"/>
    <w:rsid w:val="00405910"/>
    <w:rsid w:val="00412FD1"/>
    <w:rsid w:val="00425C96"/>
    <w:rsid w:val="00430F38"/>
    <w:rsid w:val="00434177"/>
    <w:rsid w:val="004420B4"/>
    <w:rsid w:val="00461A8F"/>
    <w:rsid w:val="00461EB8"/>
    <w:rsid w:val="0046764E"/>
    <w:rsid w:val="00471FBF"/>
    <w:rsid w:val="0048082C"/>
    <w:rsid w:val="00497412"/>
    <w:rsid w:val="004A04AC"/>
    <w:rsid w:val="004B2515"/>
    <w:rsid w:val="004B491A"/>
    <w:rsid w:val="004B6E63"/>
    <w:rsid w:val="004D63BC"/>
    <w:rsid w:val="004E116F"/>
    <w:rsid w:val="004E2761"/>
    <w:rsid w:val="004F1949"/>
    <w:rsid w:val="004F49A2"/>
    <w:rsid w:val="005062A1"/>
    <w:rsid w:val="00536046"/>
    <w:rsid w:val="005413F3"/>
    <w:rsid w:val="00541CB4"/>
    <w:rsid w:val="00543959"/>
    <w:rsid w:val="00550E2B"/>
    <w:rsid w:val="0055465F"/>
    <w:rsid w:val="00572773"/>
    <w:rsid w:val="005756B9"/>
    <w:rsid w:val="00586487"/>
    <w:rsid w:val="005878D3"/>
    <w:rsid w:val="00594AD4"/>
    <w:rsid w:val="005A0B13"/>
    <w:rsid w:val="005B6D33"/>
    <w:rsid w:val="005C348E"/>
    <w:rsid w:val="005C60BA"/>
    <w:rsid w:val="005F090D"/>
    <w:rsid w:val="00603CBF"/>
    <w:rsid w:val="00604D4F"/>
    <w:rsid w:val="00623E9E"/>
    <w:rsid w:val="006374C6"/>
    <w:rsid w:val="00640A16"/>
    <w:rsid w:val="0064700E"/>
    <w:rsid w:val="00647CEA"/>
    <w:rsid w:val="00654E09"/>
    <w:rsid w:val="0067669D"/>
    <w:rsid w:val="00676726"/>
    <w:rsid w:val="00682FA4"/>
    <w:rsid w:val="006C3C69"/>
    <w:rsid w:val="006C6B35"/>
    <w:rsid w:val="006D4B03"/>
    <w:rsid w:val="006F214B"/>
    <w:rsid w:val="006F3D8D"/>
    <w:rsid w:val="0070000B"/>
    <w:rsid w:val="007114D2"/>
    <w:rsid w:val="00713457"/>
    <w:rsid w:val="00713B89"/>
    <w:rsid w:val="00714D2C"/>
    <w:rsid w:val="007255AA"/>
    <w:rsid w:val="007464DE"/>
    <w:rsid w:val="00762C7D"/>
    <w:rsid w:val="007632E1"/>
    <w:rsid w:val="0076431C"/>
    <w:rsid w:val="00771F69"/>
    <w:rsid w:val="007720B8"/>
    <w:rsid w:val="0078326A"/>
    <w:rsid w:val="00784293"/>
    <w:rsid w:val="007B1227"/>
    <w:rsid w:val="007B3035"/>
    <w:rsid w:val="007B4758"/>
    <w:rsid w:val="007C01A3"/>
    <w:rsid w:val="007D2258"/>
    <w:rsid w:val="007D531C"/>
    <w:rsid w:val="007E499B"/>
    <w:rsid w:val="007F060C"/>
    <w:rsid w:val="007F75C7"/>
    <w:rsid w:val="008015FF"/>
    <w:rsid w:val="008134D9"/>
    <w:rsid w:val="008458F8"/>
    <w:rsid w:val="00864E90"/>
    <w:rsid w:val="00874181"/>
    <w:rsid w:val="008765D9"/>
    <w:rsid w:val="00886238"/>
    <w:rsid w:val="008B6474"/>
    <w:rsid w:val="008C13D3"/>
    <w:rsid w:val="008C1B13"/>
    <w:rsid w:val="008E21BE"/>
    <w:rsid w:val="008E31AC"/>
    <w:rsid w:val="008E4118"/>
    <w:rsid w:val="0090116F"/>
    <w:rsid w:val="00917C65"/>
    <w:rsid w:val="00944046"/>
    <w:rsid w:val="00947BE3"/>
    <w:rsid w:val="00982711"/>
    <w:rsid w:val="00983571"/>
    <w:rsid w:val="009971F3"/>
    <w:rsid w:val="009D41A6"/>
    <w:rsid w:val="009D69D2"/>
    <w:rsid w:val="009E2792"/>
    <w:rsid w:val="009E4F37"/>
    <w:rsid w:val="009F5E7D"/>
    <w:rsid w:val="00A02BBE"/>
    <w:rsid w:val="00A16BEC"/>
    <w:rsid w:val="00A25CCF"/>
    <w:rsid w:val="00A26292"/>
    <w:rsid w:val="00A53DA4"/>
    <w:rsid w:val="00A71D37"/>
    <w:rsid w:val="00A82F4E"/>
    <w:rsid w:val="00A8624D"/>
    <w:rsid w:val="00A9061D"/>
    <w:rsid w:val="00AA489D"/>
    <w:rsid w:val="00AB2FBF"/>
    <w:rsid w:val="00AD0D1C"/>
    <w:rsid w:val="00AD4753"/>
    <w:rsid w:val="00AE5BEB"/>
    <w:rsid w:val="00AF0286"/>
    <w:rsid w:val="00AF602B"/>
    <w:rsid w:val="00B14541"/>
    <w:rsid w:val="00B20183"/>
    <w:rsid w:val="00B3023B"/>
    <w:rsid w:val="00B543E1"/>
    <w:rsid w:val="00B614FD"/>
    <w:rsid w:val="00B743FF"/>
    <w:rsid w:val="00B82776"/>
    <w:rsid w:val="00B84AAB"/>
    <w:rsid w:val="00B85971"/>
    <w:rsid w:val="00BB3C33"/>
    <w:rsid w:val="00BD4214"/>
    <w:rsid w:val="00C006D1"/>
    <w:rsid w:val="00C007CF"/>
    <w:rsid w:val="00C12F75"/>
    <w:rsid w:val="00C224B8"/>
    <w:rsid w:val="00C23E6A"/>
    <w:rsid w:val="00C45C7D"/>
    <w:rsid w:val="00C513CD"/>
    <w:rsid w:val="00C52B49"/>
    <w:rsid w:val="00C823D1"/>
    <w:rsid w:val="00C93B01"/>
    <w:rsid w:val="00C95A47"/>
    <w:rsid w:val="00C973F7"/>
    <w:rsid w:val="00CA4F5E"/>
    <w:rsid w:val="00CE2586"/>
    <w:rsid w:val="00CE3B91"/>
    <w:rsid w:val="00CE509E"/>
    <w:rsid w:val="00CF0C8D"/>
    <w:rsid w:val="00D15AC4"/>
    <w:rsid w:val="00D20BAF"/>
    <w:rsid w:val="00D2156A"/>
    <w:rsid w:val="00D256D3"/>
    <w:rsid w:val="00D32968"/>
    <w:rsid w:val="00D46C8B"/>
    <w:rsid w:val="00D86728"/>
    <w:rsid w:val="00D94BA3"/>
    <w:rsid w:val="00D9599E"/>
    <w:rsid w:val="00DB0003"/>
    <w:rsid w:val="00DB777E"/>
    <w:rsid w:val="00DC1B34"/>
    <w:rsid w:val="00DC373E"/>
    <w:rsid w:val="00DC56F1"/>
    <w:rsid w:val="00DC6B65"/>
    <w:rsid w:val="00E363A5"/>
    <w:rsid w:val="00E37527"/>
    <w:rsid w:val="00E37BEA"/>
    <w:rsid w:val="00E51776"/>
    <w:rsid w:val="00E62EF3"/>
    <w:rsid w:val="00E83AA3"/>
    <w:rsid w:val="00E85CFD"/>
    <w:rsid w:val="00E914D1"/>
    <w:rsid w:val="00EB0058"/>
    <w:rsid w:val="00EB3617"/>
    <w:rsid w:val="00EC63CA"/>
    <w:rsid w:val="00EF2898"/>
    <w:rsid w:val="00F20329"/>
    <w:rsid w:val="00F22FA6"/>
    <w:rsid w:val="00F311A1"/>
    <w:rsid w:val="00F3199A"/>
    <w:rsid w:val="00F33C42"/>
    <w:rsid w:val="00F34EA6"/>
    <w:rsid w:val="00F35292"/>
    <w:rsid w:val="00F5213A"/>
    <w:rsid w:val="00F61D92"/>
    <w:rsid w:val="00F91EA1"/>
    <w:rsid w:val="00FB44C2"/>
    <w:rsid w:val="00FE599F"/>
    <w:rsid w:val="022278B2"/>
    <w:rsid w:val="033E696D"/>
    <w:rsid w:val="065546FA"/>
    <w:rsid w:val="094D790A"/>
    <w:rsid w:val="0A2A37A7"/>
    <w:rsid w:val="0A767C99"/>
    <w:rsid w:val="0C1F4E62"/>
    <w:rsid w:val="0D3B5CCB"/>
    <w:rsid w:val="0E8F4521"/>
    <w:rsid w:val="0F9D0EBF"/>
    <w:rsid w:val="0FDD306A"/>
    <w:rsid w:val="11160F29"/>
    <w:rsid w:val="11414D1D"/>
    <w:rsid w:val="13596EAB"/>
    <w:rsid w:val="144731A8"/>
    <w:rsid w:val="148A7C64"/>
    <w:rsid w:val="16D056D6"/>
    <w:rsid w:val="171E571B"/>
    <w:rsid w:val="18561C0B"/>
    <w:rsid w:val="192A5572"/>
    <w:rsid w:val="19306900"/>
    <w:rsid w:val="1EBB4EBE"/>
    <w:rsid w:val="1EF87EC0"/>
    <w:rsid w:val="1F0E75BF"/>
    <w:rsid w:val="1F341FC6"/>
    <w:rsid w:val="1FAA63F5"/>
    <w:rsid w:val="20013309"/>
    <w:rsid w:val="208E145F"/>
    <w:rsid w:val="211865F8"/>
    <w:rsid w:val="21EF7359"/>
    <w:rsid w:val="25796E5D"/>
    <w:rsid w:val="26DF6985"/>
    <w:rsid w:val="2A1C2CB5"/>
    <w:rsid w:val="2AE2376A"/>
    <w:rsid w:val="2B82123D"/>
    <w:rsid w:val="2BB1742D"/>
    <w:rsid w:val="2E1B49C8"/>
    <w:rsid w:val="33692ECE"/>
    <w:rsid w:val="351D523D"/>
    <w:rsid w:val="35727A7E"/>
    <w:rsid w:val="36861FB0"/>
    <w:rsid w:val="36B97711"/>
    <w:rsid w:val="3768578B"/>
    <w:rsid w:val="37D44BCF"/>
    <w:rsid w:val="385B0E4C"/>
    <w:rsid w:val="38707387"/>
    <w:rsid w:val="3A0B4AF4"/>
    <w:rsid w:val="3A8D5509"/>
    <w:rsid w:val="3B365BA1"/>
    <w:rsid w:val="3B716BD9"/>
    <w:rsid w:val="3CD45671"/>
    <w:rsid w:val="3E0E070F"/>
    <w:rsid w:val="3F696545"/>
    <w:rsid w:val="409B4749"/>
    <w:rsid w:val="40F736DC"/>
    <w:rsid w:val="436D699D"/>
    <w:rsid w:val="436F1C02"/>
    <w:rsid w:val="43F959BD"/>
    <w:rsid w:val="444403E8"/>
    <w:rsid w:val="465019D3"/>
    <w:rsid w:val="4BA34B8C"/>
    <w:rsid w:val="4DF07E31"/>
    <w:rsid w:val="520420FD"/>
    <w:rsid w:val="52DB2E5E"/>
    <w:rsid w:val="577560ED"/>
    <w:rsid w:val="5A4E03B9"/>
    <w:rsid w:val="5C163158"/>
    <w:rsid w:val="5D7C6FEB"/>
    <w:rsid w:val="5E285DD7"/>
    <w:rsid w:val="5FD0361E"/>
    <w:rsid w:val="629923ED"/>
    <w:rsid w:val="62E573E1"/>
    <w:rsid w:val="632E305B"/>
    <w:rsid w:val="6506611F"/>
    <w:rsid w:val="6660394E"/>
    <w:rsid w:val="66934570"/>
    <w:rsid w:val="6865349E"/>
    <w:rsid w:val="68A10AB8"/>
    <w:rsid w:val="69847953"/>
    <w:rsid w:val="6B0D1BCA"/>
    <w:rsid w:val="6BD34BC2"/>
    <w:rsid w:val="6BEF5524"/>
    <w:rsid w:val="6DF901E4"/>
    <w:rsid w:val="6E8B3532"/>
    <w:rsid w:val="6E9028F6"/>
    <w:rsid w:val="6F4D336D"/>
    <w:rsid w:val="6FAA79E8"/>
    <w:rsid w:val="70C96594"/>
    <w:rsid w:val="71557E27"/>
    <w:rsid w:val="76F346C7"/>
    <w:rsid w:val="779C055E"/>
    <w:rsid w:val="791E4907"/>
    <w:rsid w:val="795A7E8D"/>
    <w:rsid w:val="79A33E26"/>
    <w:rsid w:val="7BBA0FB3"/>
    <w:rsid w:val="7CD267D0"/>
    <w:rsid w:val="7D5B67C5"/>
    <w:rsid w:val="7D717D97"/>
    <w:rsid w:val="7E896090"/>
    <w:rsid w:val="7ED92098"/>
    <w:rsid w:val="7F531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10"/>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0"/>
    <w:rPr>
      <w:rFonts w:ascii="宋体" w:hAnsi="宋体" w:eastAsia="宋体" w:cs="宋体"/>
      <w:b/>
      <w:bCs/>
      <w:kern w:val="36"/>
      <w:sz w:val="48"/>
      <w:szCs w:val="48"/>
    </w:rPr>
  </w:style>
  <w:style w:type="paragraph" w:customStyle="1" w:styleId="11">
    <w:name w:val="Default"/>
    <w:qFormat/>
    <w:uiPriority w:val="0"/>
    <w:pPr>
      <w:widowControl w:val="0"/>
      <w:autoSpaceDE w:val="0"/>
      <w:autoSpaceDN w:val="0"/>
      <w:adjustRightInd w:val="0"/>
    </w:pPr>
    <w:rPr>
      <w:rFonts w:ascii="FangSong_GB2312" w:eastAsia="FangSong_GB2312" w:cs="FangSong_GB2312"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ED6C2-B135-4E82-BBCD-5327509DFC8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7782</Words>
  <Characters>7849</Characters>
  <Lines>56</Lines>
  <Paragraphs>15</Paragraphs>
  <TotalTime>23</TotalTime>
  <ScaleCrop>false</ScaleCrop>
  <LinksUpToDate>false</LinksUpToDate>
  <CharactersWithSpaces>7849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2020-03-04T02:24:00Z</dcterms:created>
  <dc:creator>米岳军</dc:creator>
  <cp:lastModifiedBy>Administrator</cp:lastModifiedBy>
  <cp:lastPrinted>2021-05-14T08:08:00Z</cp:lastPrinted>
  <dcterms:modified xsi:type="dcterms:W3CDTF">2026-09-14T02:33:51Z</dcterms:modified>
  <cp:revision>223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6840E994E855401CA6BBA506EC021313_13</vt:lpwstr>
  </property>
  <property fmtid="{D5CDD505-2E9C-101B-9397-08002B2CF9AE}" pid="4" name="KSOTemplateDocerSaveRecord">
    <vt:lpwstr>eyJoZGlkIjoiMGUzZGI5N2JhNmU0ODMzZWIxMmJjMjljN2U0OTI5NDkiLCJ1c2VySWQiOiIzNDYyOTA0MjcifQ==</vt:lpwstr>
  </property>
</Properties>
</file>