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D2EFB">
      <w:pPr>
        <w:keepNext w:val="0"/>
        <w:keepLines w:val="0"/>
        <w:pageBreakBefore w:val="0"/>
        <w:widowControl w:val="0"/>
        <w:kinsoku/>
        <w:wordWrap/>
        <w:overflowPunct/>
        <w:topLinePunct w:val="0"/>
        <w:autoSpaceDE/>
        <w:autoSpaceDN/>
        <w:bidi w:val="0"/>
        <w:adjustRightInd/>
        <w:snapToGrid/>
        <w:spacing w:line="640" w:lineRule="exact"/>
        <w:ind w:firstLine="5880" w:firstLineChars="2100"/>
        <w:jc w:val="both"/>
        <w:textAlignment w:val="auto"/>
        <w:rPr>
          <w:color w:val="auto"/>
          <w:sz w:val="28"/>
          <w:szCs w:val="28"/>
        </w:rPr>
      </w:pPr>
    </w:p>
    <w:p w14:paraId="1398E63C">
      <w:pPr>
        <w:keepNext w:val="0"/>
        <w:keepLines w:val="0"/>
        <w:pageBreakBefore w:val="0"/>
        <w:widowControl w:val="0"/>
        <w:kinsoku/>
        <w:wordWrap/>
        <w:overflowPunct/>
        <w:topLinePunct w:val="0"/>
        <w:autoSpaceDE/>
        <w:autoSpaceDN/>
        <w:bidi w:val="0"/>
        <w:adjustRightInd/>
        <w:snapToGrid/>
        <w:spacing w:line="640" w:lineRule="exact"/>
        <w:ind w:firstLine="5880" w:firstLineChars="2100"/>
        <w:jc w:val="both"/>
        <w:textAlignment w:val="auto"/>
        <w:rPr>
          <w:color w:val="auto"/>
          <w:sz w:val="28"/>
          <w:szCs w:val="28"/>
        </w:rPr>
      </w:pPr>
    </w:p>
    <w:p w14:paraId="668A4648">
      <w:pPr>
        <w:keepNext w:val="0"/>
        <w:keepLines w:val="0"/>
        <w:pageBreakBefore w:val="0"/>
        <w:widowControl w:val="0"/>
        <w:kinsoku/>
        <w:wordWrap/>
        <w:overflowPunct/>
        <w:topLinePunct w:val="0"/>
        <w:autoSpaceDE/>
        <w:autoSpaceDN/>
        <w:bidi w:val="0"/>
        <w:adjustRightInd/>
        <w:snapToGrid/>
        <w:spacing w:line="640" w:lineRule="exact"/>
        <w:ind w:firstLine="5880" w:firstLineChars="2100"/>
        <w:jc w:val="both"/>
        <w:textAlignment w:val="auto"/>
        <w:rPr>
          <w:color w:val="auto"/>
          <w:sz w:val="28"/>
          <w:szCs w:val="28"/>
        </w:rPr>
      </w:pPr>
    </w:p>
    <w:p w14:paraId="408EB70A">
      <w:pPr>
        <w:spacing w:line="560" w:lineRule="exact"/>
        <w:ind w:firstLine="5880" w:firstLineChars="2100"/>
        <w:jc w:val="both"/>
        <w:rPr>
          <w:color w:val="auto"/>
          <w:sz w:val="28"/>
          <w:szCs w:val="28"/>
        </w:rPr>
      </w:pPr>
      <w:r>
        <w:rPr>
          <w:color w:val="auto"/>
          <w:sz w:val="28"/>
          <w:szCs w:val="28"/>
        </w:rPr>
        <w:t>岳临环评〔202</w:t>
      </w:r>
      <w:r>
        <w:rPr>
          <w:rFonts w:hint="eastAsia"/>
          <w:color w:val="auto"/>
          <w:sz w:val="28"/>
          <w:szCs w:val="28"/>
        </w:rPr>
        <w:t>6</w:t>
      </w:r>
      <w:r>
        <w:rPr>
          <w:color w:val="auto"/>
          <w:sz w:val="28"/>
          <w:szCs w:val="28"/>
        </w:rPr>
        <w:t>〕</w:t>
      </w:r>
      <w:r>
        <w:rPr>
          <w:rFonts w:hint="eastAsia"/>
          <w:color w:val="auto"/>
          <w:sz w:val="28"/>
          <w:szCs w:val="28"/>
          <w:lang w:val="en-US" w:eastAsia="zh-CN"/>
        </w:rPr>
        <w:t>4</w:t>
      </w:r>
      <w:r>
        <w:rPr>
          <w:color w:val="auto"/>
          <w:sz w:val="28"/>
          <w:szCs w:val="28"/>
        </w:rPr>
        <w:t>号</w:t>
      </w:r>
    </w:p>
    <w:p w14:paraId="1B911924">
      <w:pPr>
        <w:pStyle w:val="30"/>
        <w:spacing w:line="560" w:lineRule="exact"/>
        <w:ind w:left="216" w:hanging="216" w:hangingChars="49"/>
        <w:jc w:val="center"/>
        <w:textAlignment w:val="top"/>
        <w:rPr>
          <w:b/>
          <w:color w:val="auto"/>
          <w:sz w:val="44"/>
          <w:szCs w:val="44"/>
        </w:rPr>
      </w:pPr>
      <w:bookmarkStart w:id="0" w:name="_Hlk504140001"/>
      <w:r>
        <w:rPr>
          <w:b/>
          <w:color w:val="auto"/>
          <w:sz w:val="44"/>
          <w:szCs w:val="44"/>
        </w:rPr>
        <w:t>关于</w:t>
      </w:r>
      <w:r>
        <w:rPr>
          <w:rFonts w:hint="eastAsia"/>
          <w:b/>
          <w:color w:val="auto"/>
          <w:sz w:val="44"/>
          <w:szCs w:val="44"/>
        </w:rPr>
        <w:t>临湘市齐惠再生资源利用有限公司年处理110万吨建筑垃圾消纳和资源化利用项目重大变动</w:t>
      </w:r>
      <w:r>
        <w:rPr>
          <w:b/>
          <w:color w:val="auto"/>
          <w:sz w:val="44"/>
          <w:szCs w:val="44"/>
        </w:rPr>
        <w:t>环境影响报告表的批复</w:t>
      </w:r>
    </w:p>
    <w:bookmarkEnd w:id="0"/>
    <w:p w14:paraId="3518F21B">
      <w:pPr>
        <w:pStyle w:val="30"/>
        <w:spacing w:line="600" w:lineRule="exact"/>
        <w:jc w:val="both"/>
        <w:textAlignment w:val="top"/>
        <w:rPr>
          <w:rFonts w:hint="eastAsia" w:eastAsia="仿宋"/>
          <w:color w:val="auto"/>
          <w:sz w:val="24"/>
          <w:szCs w:val="24"/>
        </w:rPr>
      </w:pPr>
    </w:p>
    <w:p w14:paraId="1762A531">
      <w:pPr>
        <w:pStyle w:val="30"/>
        <w:spacing w:line="600" w:lineRule="exact"/>
        <w:jc w:val="both"/>
        <w:textAlignment w:val="top"/>
        <w:rPr>
          <w:rFonts w:eastAsia="仿宋"/>
          <w:color w:val="auto"/>
          <w:kern w:val="2"/>
          <w:sz w:val="32"/>
          <w:szCs w:val="32"/>
        </w:rPr>
      </w:pPr>
      <w:r>
        <w:rPr>
          <w:rFonts w:hint="eastAsia" w:eastAsia="仿宋"/>
          <w:color w:val="auto"/>
          <w:sz w:val="32"/>
          <w:szCs w:val="32"/>
        </w:rPr>
        <w:t>临湘市齐惠再生资源利用有限公司</w:t>
      </w:r>
      <w:r>
        <w:rPr>
          <w:rFonts w:eastAsia="仿宋"/>
          <w:color w:val="auto"/>
          <w:kern w:val="2"/>
          <w:sz w:val="32"/>
          <w:szCs w:val="32"/>
        </w:rPr>
        <w:t>：</w:t>
      </w:r>
    </w:p>
    <w:p w14:paraId="0E10D8C4">
      <w:pPr>
        <w:pStyle w:val="39"/>
        <w:spacing w:line="600" w:lineRule="exact"/>
        <w:ind w:firstLine="640" w:firstLineChars="200"/>
        <w:rPr>
          <w:rFonts w:eastAsia="仿宋"/>
          <w:color w:val="auto"/>
          <w:sz w:val="32"/>
          <w:szCs w:val="32"/>
        </w:rPr>
      </w:pPr>
      <w:r>
        <w:rPr>
          <w:rFonts w:eastAsia="仿宋"/>
          <w:color w:val="auto"/>
          <w:sz w:val="32"/>
          <w:szCs w:val="32"/>
        </w:rPr>
        <w:t>你公司报送的《</w:t>
      </w:r>
      <w:r>
        <w:rPr>
          <w:rFonts w:hint="eastAsia" w:eastAsia="仿宋"/>
          <w:color w:val="auto"/>
          <w:sz w:val="32"/>
          <w:szCs w:val="32"/>
        </w:rPr>
        <w:t>临湘市齐惠再生资源利用有限公司年处理110万吨建筑垃圾消纳和资源化利用项目重大变动</w:t>
      </w:r>
      <w:r>
        <w:rPr>
          <w:rFonts w:eastAsia="仿宋"/>
          <w:color w:val="auto"/>
          <w:sz w:val="32"/>
          <w:szCs w:val="32"/>
        </w:rPr>
        <w:t>环境影响报告表》（报批稿）（以下简称《报告表》）、申请批复的报告等相关材料收悉。经研究，现批复如下：</w:t>
      </w:r>
    </w:p>
    <w:p w14:paraId="7BB2280C">
      <w:pPr>
        <w:pStyle w:val="5"/>
        <w:rPr>
          <w:rFonts w:hint="eastAsia" w:ascii="Times New Roman" w:hAnsi="Times New Roman" w:eastAsia="仿宋_GB2312" w:cs="Times New Roman"/>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40" w:left="1588" w:header="851" w:footer="850" w:gutter="0"/>
          <w:cols w:space="720" w:num="1"/>
          <w:docGrid w:type="lines" w:linePitch="273" w:charSpace="0"/>
        </w:sectPr>
      </w:pPr>
      <w:r>
        <w:rPr>
          <w:rFonts w:hint="eastAsia" w:eastAsia="仿宋"/>
          <w:color w:val="auto"/>
          <w:kern w:val="2"/>
          <w:sz w:val="32"/>
          <w:szCs w:val="32"/>
          <w:lang w:eastAsia="zh-CN"/>
        </w:rPr>
        <w:t>为</w:t>
      </w:r>
      <w:r>
        <w:rPr>
          <w:rFonts w:hint="eastAsia" w:eastAsia="仿宋"/>
          <w:color w:val="auto"/>
          <w:kern w:val="2"/>
          <w:sz w:val="32"/>
          <w:szCs w:val="32"/>
          <w:lang w:val="en-US" w:eastAsia="zh-CN"/>
        </w:rPr>
        <w:t>强化城镇建筑垃圾、生活垃圾以及一般工业固体废物（I类）的管理，同时根据市场需求有效合理利用资源，积极响应国家固废资源化综合利用政策，</w:t>
      </w:r>
      <w:r>
        <w:rPr>
          <w:rFonts w:eastAsia="仿宋"/>
          <w:color w:val="auto"/>
          <w:kern w:val="2"/>
          <w:sz w:val="32"/>
          <w:szCs w:val="32"/>
        </w:rPr>
        <w:t>你公司</w:t>
      </w:r>
      <w:r>
        <w:rPr>
          <w:rFonts w:hint="eastAsia" w:eastAsia="仿宋"/>
          <w:color w:val="auto"/>
          <w:kern w:val="2"/>
          <w:sz w:val="32"/>
          <w:szCs w:val="32"/>
        </w:rPr>
        <w:t>拟</w:t>
      </w:r>
      <w:r>
        <w:rPr>
          <w:rFonts w:eastAsia="仿宋"/>
          <w:color w:val="auto"/>
          <w:kern w:val="2"/>
          <w:sz w:val="32"/>
          <w:szCs w:val="32"/>
        </w:rPr>
        <w:t>投资</w:t>
      </w:r>
      <w:r>
        <w:rPr>
          <w:rFonts w:hint="eastAsia" w:eastAsia="仿宋"/>
          <w:color w:val="auto"/>
          <w:kern w:val="2"/>
          <w:sz w:val="32"/>
          <w:szCs w:val="32"/>
          <w:lang w:val="en-US" w:eastAsia="zh-CN"/>
        </w:rPr>
        <w:t>5175</w:t>
      </w:r>
      <w:r>
        <w:rPr>
          <w:rFonts w:eastAsia="仿宋"/>
          <w:color w:val="auto"/>
          <w:kern w:val="2"/>
          <w:sz w:val="32"/>
          <w:szCs w:val="32"/>
        </w:rPr>
        <w:t>万元（其中环保投资约</w:t>
      </w:r>
      <w:r>
        <w:rPr>
          <w:rFonts w:hint="eastAsia" w:eastAsia="仿宋"/>
          <w:color w:val="auto"/>
          <w:kern w:val="2"/>
          <w:sz w:val="32"/>
          <w:szCs w:val="32"/>
          <w:lang w:val="en-US" w:eastAsia="zh-CN"/>
        </w:rPr>
        <w:t>130</w:t>
      </w:r>
      <w:r>
        <w:rPr>
          <w:rFonts w:eastAsia="仿宋"/>
          <w:color w:val="auto"/>
          <w:kern w:val="2"/>
          <w:sz w:val="32"/>
          <w:szCs w:val="32"/>
        </w:rPr>
        <w:t>万元），在临湘市</w:t>
      </w:r>
      <w:r>
        <w:rPr>
          <w:rFonts w:hint="eastAsia" w:eastAsia="仿宋"/>
          <w:color w:val="auto"/>
          <w:kern w:val="2"/>
          <w:sz w:val="32"/>
          <w:szCs w:val="32"/>
          <w:lang w:val="en-US" w:eastAsia="zh-CN"/>
        </w:rPr>
        <w:t>聂市镇红士村上畈组，建设年处理110万吨建筑垃圾消纳和资源化利用</w:t>
      </w:r>
      <w:r>
        <w:rPr>
          <w:rFonts w:hint="eastAsia"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rPr>
        <w:t>且已于2024年9月12日取得岳阳市生态环境局临湘分局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关于临湘市齐惠再生资源利用有限公司年处理110万吨建筑垃圾消纳和资源化利用项目环境影响报告表的</w:t>
      </w:r>
      <w:r>
        <w:rPr>
          <w:rFonts w:hint="eastAsia" w:ascii="Times New Roman" w:hAnsi="Times New Roman" w:eastAsia="仿宋_GB2312" w:cs="Times New Roman"/>
          <w:color w:val="auto"/>
          <w:sz w:val="32"/>
          <w:szCs w:val="32"/>
          <w:lang w:val="en-US" w:eastAsia="zh-CN"/>
        </w:rPr>
        <w:t>批复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岳临环评〔2024〕30号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但项目一直未全面开工建设</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你</w:t>
      </w:r>
      <w:r>
        <w:rPr>
          <w:rFonts w:hint="eastAsia" w:ascii="Times New Roman" w:hAnsi="Times New Roman" w:eastAsia="仿宋_GB2312" w:cs="Times New Roman"/>
          <w:color w:val="auto"/>
          <w:sz w:val="32"/>
          <w:szCs w:val="32"/>
        </w:rPr>
        <w:t>公司根据市场需求，拟</w:t>
      </w:r>
      <w:r>
        <w:rPr>
          <w:rFonts w:hint="eastAsia" w:ascii="Times New Roman" w:hAnsi="Times New Roman" w:eastAsia="仿宋_GB2312" w:cs="Times New Roman"/>
          <w:color w:val="auto"/>
          <w:sz w:val="32"/>
          <w:szCs w:val="32"/>
          <w:lang w:val="en-US" w:eastAsia="zh-CN"/>
        </w:rPr>
        <w:t>对已批项目进行重</w:t>
      </w:r>
      <w:r>
        <w:rPr>
          <w:rFonts w:hint="eastAsia" w:eastAsia="仿宋_GB2312" w:cs="Times New Roman"/>
          <w:color w:val="auto"/>
          <w:sz w:val="32"/>
          <w:szCs w:val="32"/>
          <w:lang w:val="en-US" w:eastAsia="zh-CN"/>
        </w:rPr>
        <w:t>大变动，</w:t>
      </w:r>
      <w:r>
        <w:rPr>
          <w:rFonts w:hint="eastAsia" w:ascii="Times New Roman" w:hAnsi="Times New Roman" w:eastAsia="仿宋_GB2312" w:cs="Times New Roman"/>
          <w:color w:val="auto"/>
          <w:sz w:val="32"/>
          <w:szCs w:val="32"/>
        </w:rPr>
        <w:t>新增资源化处理固体废物50万吨/年</w:t>
      </w:r>
      <w:r>
        <w:rPr>
          <w:rFonts w:hint="eastAsia" w:eastAsia="仿宋_GB2312" w:cs="Times New Roman"/>
          <w:color w:val="auto"/>
          <w:sz w:val="32"/>
          <w:szCs w:val="32"/>
          <w:lang w:val="en-US" w:eastAsia="zh-CN"/>
        </w:rPr>
        <w:t>的项目</w:t>
      </w:r>
      <w:r>
        <w:rPr>
          <w:rFonts w:hint="eastAsia" w:ascii="Times New Roman" w:hAnsi="Times New Roman" w:eastAsia="仿宋_GB2312" w:cs="Times New Roman"/>
          <w:color w:val="auto"/>
          <w:sz w:val="32"/>
          <w:szCs w:val="32"/>
        </w:rPr>
        <w:t>。项目于2025年6月18日取得了临湘市城市管理和综合执法局</w:t>
      </w:r>
    </w:p>
    <w:p w14:paraId="30CB664F">
      <w:pPr>
        <w:pStyle w:val="5"/>
        <w:ind w:left="0" w:leftChars="0" w:firstLine="0" w:firstLineChars="0"/>
        <w:rPr>
          <w:rFonts w:hint="default" w:eastAsia="仿宋"/>
          <w:color w:val="auto"/>
          <w:sz w:val="32"/>
          <w:szCs w:val="32"/>
          <w:lang w:val="en-US" w:eastAsia="zh-CN"/>
        </w:rPr>
      </w:pPr>
      <w:r>
        <w:rPr>
          <w:rFonts w:hint="eastAsia" w:ascii="Times New Roman" w:hAnsi="Times New Roman" w:eastAsia="仿宋_GB2312" w:cs="Times New Roman"/>
          <w:color w:val="auto"/>
          <w:sz w:val="32"/>
          <w:szCs w:val="32"/>
        </w:rPr>
        <w:t>的同意，2025年9月29日获得了临湘市振湘实业发展有限公司对本次增项内容经营范围的许可。</w:t>
      </w:r>
      <w:r>
        <w:rPr>
          <w:rFonts w:hint="eastAsia" w:eastAsia="仿宋_GB2312" w:cs="Times New Roman"/>
          <w:color w:val="auto"/>
          <w:sz w:val="32"/>
          <w:szCs w:val="32"/>
          <w:lang w:val="en-US" w:eastAsia="zh-CN"/>
        </w:rPr>
        <w:t>重大变动后项目主要是</w:t>
      </w:r>
      <w:r>
        <w:rPr>
          <w:rFonts w:hint="eastAsia" w:eastAsia="仿宋"/>
          <w:color w:val="auto"/>
          <w:kern w:val="2"/>
          <w:sz w:val="32"/>
          <w:szCs w:val="32"/>
          <w:lang w:val="en-US" w:eastAsia="zh-CN"/>
        </w:rPr>
        <w:t>对临湘市城市规划区及乡镇辖区范围内建筑垃圾（工程垃圾104.5万吨/年、装修垃圾1.1万吨/年和拆除垃圾14.4万吨/年）、生活垃圾（园林垃圾3万吨/年、大件垃圾2万吨/年）、一般工业固体废物（I类）（污水处理污泥7万吨/年、粉煤灰、炉渣及尾矿28)万吨/年）进行资源化处置及利用，项目占地20658㎡。</w:t>
      </w:r>
      <w:r>
        <w:rPr>
          <w:rFonts w:eastAsia="仿宋"/>
          <w:color w:val="auto"/>
          <w:kern w:val="2"/>
          <w:sz w:val="32"/>
          <w:szCs w:val="32"/>
        </w:rPr>
        <w:t>主要建设内容为：</w:t>
      </w:r>
      <w:r>
        <w:rPr>
          <w:rFonts w:hint="default" w:eastAsia="仿宋"/>
          <w:color w:val="auto"/>
          <w:kern w:val="2"/>
          <w:sz w:val="32"/>
          <w:szCs w:val="32"/>
        </w:rPr>
        <w:t>1#</w:t>
      </w:r>
      <w:r>
        <w:rPr>
          <w:rFonts w:hint="eastAsia" w:eastAsia="仿宋"/>
          <w:color w:val="auto"/>
          <w:kern w:val="2"/>
          <w:sz w:val="32"/>
          <w:szCs w:val="32"/>
          <w:lang w:val="en-US" w:eastAsia="zh-CN"/>
        </w:rPr>
        <w:t>和</w:t>
      </w:r>
      <w:r>
        <w:rPr>
          <w:rFonts w:hint="default" w:eastAsia="仿宋"/>
          <w:color w:val="auto"/>
          <w:kern w:val="2"/>
          <w:sz w:val="32"/>
          <w:szCs w:val="32"/>
        </w:rPr>
        <w:t>2#</w:t>
      </w:r>
      <w:r>
        <w:rPr>
          <w:rFonts w:hint="eastAsia" w:eastAsia="仿宋"/>
          <w:color w:val="auto"/>
          <w:kern w:val="2"/>
          <w:sz w:val="32"/>
          <w:szCs w:val="32"/>
          <w:lang w:val="en-US" w:eastAsia="zh-CN"/>
        </w:rPr>
        <w:t>2个生产车间及配套的储运、</w:t>
      </w:r>
      <w:r>
        <w:rPr>
          <w:rFonts w:hint="eastAsia" w:eastAsia="仿宋"/>
          <w:color w:val="auto"/>
          <w:kern w:val="2"/>
          <w:sz w:val="32"/>
          <w:szCs w:val="32"/>
        </w:rPr>
        <w:t>辅助工程、公用工程</w:t>
      </w:r>
      <w:r>
        <w:rPr>
          <w:rFonts w:hint="eastAsia" w:eastAsia="仿宋"/>
          <w:color w:val="auto"/>
          <w:kern w:val="2"/>
          <w:sz w:val="32"/>
          <w:szCs w:val="32"/>
          <w:lang w:eastAsia="zh-CN"/>
        </w:rPr>
        <w:t>、</w:t>
      </w:r>
      <w:r>
        <w:rPr>
          <w:rFonts w:hint="eastAsia" w:eastAsia="仿宋"/>
          <w:color w:val="auto"/>
          <w:kern w:val="2"/>
          <w:sz w:val="32"/>
          <w:szCs w:val="32"/>
        </w:rPr>
        <w:t>环保工程。</w:t>
      </w:r>
      <w:r>
        <w:rPr>
          <w:rFonts w:hint="eastAsia" w:eastAsia="仿宋"/>
          <w:color w:val="auto"/>
          <w:kern w:val="2"/>
          <w:sz w:val="32"/>
          <w:szCs w:val="32"/>
          <w:lang w:val="en-US" w:eastAsia="zh-CN"/>
        </w:rPr>
        <w:t>主要原辅材料为工程垃圾、拆除垃圾、装修垃圾、园林垃圾</w:t>
      </w:r>
      <w:r>
        <w:rPr>
          <w:rFonts w:hint="eastAsia" w:eastAsia="宋体"/>
          <w:color w:val="auto"/>
          <w:lang w:eastAsia="zh-CN"/>
        </w:rPr>
        <w:t>、</w:t>
      </w:r>
      <w:r>
        <w:rPr>
          <w:rFonts w:hint="eastAsia" w:eastAsia="仿宋"/>
          <w:color w:val="auto"/>
          <w:kern w:val="2"/>
          <w:sz w:val="32"/>
          <w:szCs w:val="32"/>
          <w:lang w:val="en-US" w:eastAsia="zh-CN"/>
        </w:rPr>
        <w:t>一般工业固体废物（I类）等；年生产主要产品为：建筑砂石骨料135万吨、水泥板38万吨、水泥砼结构13.5万吨、RDF燃料棒8万吨、沥青渣4.4万吨、金属（主要为铁）1.7万吨、塑料类物质0.7万吨、棉纺、皮革类物质0.4万吨。主要生产工艺有：</w:t>
      </w:r>
      <w:r>
        <w:rPr>
          <w:rFonts w:hint="default" w:ascii="Calibri" w:hAnsi="Calibri" w:eastAsia="仿宋" w:cs="Calibri"/>
          <w:color w:val="auto"/>
          <w:kern w:val="2"/>
          <w:sz w:val="32"/>
          <w:szCs w:val="32"/>
          <w:lang w:val="en-US" w:eastAsia="zh-CN"/>
        </w:rPr>
        <w:t>①建筑砂石骨料生产线</w:t>
      </w:r>
      <w:r>
        <w:rPr>
          <w:rFonts w:hint="eastAsia" w:ascii="Calibri" w:hAnsi="Calibri" w:eastAsia="仿宋" w:cs="Calibri"/>
          <w:color w:val="auto"/>
          <w:kern w:val="2"/>
          <w:sz w:val="32"/>
          <w:szCs w:val="32"/>
          <w:lang w:val="en-US" w:eastAsia="zh-CN"/>
        </w:rPr>
        <w:t>：人工分拣</w:t>
      </w:r>
      <w:r>
        <w:rPr>
          <w:rFonts w:hint="default" w:ascii="Arial" w:hAnsi="Arial" w:eastAsia="仿宋" w:cs="Arial"/>
          <w:color w:val="auto"/>
          <w:kern w:val="2"/>
          <w:sz w:val="32"/>
          <w:szCs w:val="32"/>
          <w:lang w:val="en-US" w:eastAsia="zh-CN"/>
        </w:rPr>
        <w:t>→</w:t>
      </w:r>
      <w:r>
        <w:rPr>
          <w:rFonts w:hint="eastAsia" w:ascii="Calibri" w:hAnsi="Calibri" w:eastAsia="仿宋" w:cs="Calibri"/>
          <w:color w:val="auto"/>
          <w:kern w:val="2"/>
          <w:sz w:val="32"/>
          <w:szCs w:val="32"/>
          <w:lang w:val="en-US" w:eastAsia="zh-CN"/>
        </w:rPr>
        <w:t>一级破碎</w:t>
      </w:r>
      <w:r>
        <w:rPr>
          <w:rFonts w:hint="default" w:ascii="Arial" w:hAnsi="Arial" w:eastAsia="仿宋" w:cs="Arial"/>
          <w:color w:val="auto"/>
          <w:kern w:val="2"/>
          <w:sz w:val="32"/>
          <w:szCs w:val="32"/>
          <w:lang w:val="en-US" w:eastAsia="zh-CN"/>
        </w:rPr>
        <w:t>→</w:t>
      </w:r>
      <w:r>
        <w:rPr>
          <w:rFonts w:hint="eastAsia" w:ascii="Arial" w:hAnsi="Arial" w:eastAsia="仿宋" w:cs="Arial"/>
          <w:color w:val="auto"/>
          <w:kern w:val="2"/>
          <w:sz w:val="32"/>
          <w:szCs w:val="32"/>
          <w:lang w:val="en-US" w:eastAsia="zh-CN"/>
        </w:rPr>
        <w:t>二级破碎</w:t>
      </w:r>
      <w:r>
        <w:rPr>
          <w:rFonts w:hint="default" w:ascii="Arial" w:hAnsi="Arial" w:eastAsia="仿宋" w:cs="Arial"/>
          <w:color w:val="auto"/>
          <w:kern w:val="2"/>
          <w:sz w:val="32"/>
          <w:szCs w:val="32"/>
          <w:lang w:val="en-US" w:eastAsia="zh-CN"/>
        </w:rPr>
        <w:t>→</w:t>
      </w:r>
      <w:r>
        <w:rPr>
          <w:rFonts w:hint="eastAsia" w:ascii="Arial" w:hAnsi="Arial" w:eastAsia="仿宋" w:cs="Arial"/>
          <w:color w:val="auto"/>
          <w:kern w:val="2"/>
          <w:sz w:val="32"/>
          <w:szCs w:val="32"/>
          <w:lang w:val="en-US" w:eastAsia="zh-CN"/>
        </w:rPr>
        <w:t>除铁</w:t>
      </w:r>
      <w:r>
        <w:rPr>
          <w:rFonts w:hint="default" w:ascii="Arial" w:hAnsi="Arial" w:eastAsia="仿宋" w:cs="Arial"/>
          <w:color w:val="auto"/>
          <w:kern w:val="2"/>
          <w:sz w:val="32"/>
          <w:szCs w:val="32"/>
          <w:lang w:val="en-US" w:eastAsia="zh-CN"/>
        </w:rPr>
        <w:t>→</w:t>
      </w:r>
      <w:r>
        <w:rPr>
          <w:rFonts w:hint="eastAsia" w:ascii="Arial" w:hAnsi="Arial" w:eastAsia="仿宋" w:cs="Arial"/>
          <w:color w:val="auto"/>
          <w:kern w:val="2"/>
          <w:sz w:val="32"/>
          <w:szCs w:val="32"/>
          <w:lang w:val="en-US" w:eastAsia="zh-CN"/>
        </w:rPr>
        <w:t>筛分</w:t>
      </w:r>
      <w:r>
        <w:rPr>
          <w:rFonts w:hint="default" w:ascii="Arial" w:hAnsi="Arial" w:eastAsia="仿宋" w:cs="Arial"/>
          <w:color w:val="auto"/>
          <w:kern w:val="2"/>
          <w:sz w:val="32"/>
          <w:szCs w:val="32"/>
          <w:lang w:val="en-US" w:eastAsia="zh-CN"/>
        </w:rPr>
        <w:t>→</w:t>
      </w:r>
      <w:r>
        <w:rPr>
          <w:rFonts w:hint="eastAsia" w:ascii="Arial" w:hAnsi="Arial" w:eastAsia="仿宋" w:cs="Arial"/>
          <w:color w:val="auto"/>
          <w:kern w:val="2"/>
          <w:sz w:val="32"/>
          <w:szCs w:val="32"/>
          <w:lang w:val="en-US" w:eastAsia="zh-CN"/>
        </w:rPr>
        <w:t>成品骨料；</w:t>
      </w:r>
      <w:r>
        <w:rPr>
          <w:rFonts w:hint="default" w:ascii="Calibri" w:hAnsi="Calibri" w:eastAsia="仿宋" w:cs="Calibri"/>
          <w:color w:val="auto"/>
          <w:kern w:val="2"/>
          <w:sz w:val="32"/>
          <w:szCs w:val="32"/>
          <w:lang w:val="en-US" w:eastAsia="zh-CN"/>
        </w:rPr>
        <w:t>②水泥砖及砼结构生产线</w:t>
      </w:r>
      <w:r>
        <w:rPr>
          <w:rFonts w:hint="eastAsia" w:ascii="Calibri" w:hAnsi="Calibri" w:eastAsia="仿宋" w:cs="Calibri"/>
          <w:color w:val="auto"/>
          <w:kern w:val="2"/>
          <w:sz w:val="32"/>
          <w:szCs w:val="32"/>
          <w:lang w:val="en-US" w:eastAsia="zh-CN"/>
        </w:rPr>
        <w:t>：配料→搅拌→振压成型→养护→水泥砖、水泥砼结构；③</w:t>
      </w:r>
      <w:r>
        <w:rPr>
          <w:rFonts w:hint="default" w:ascii="Calibri" w:hAnsi="Calibri" w:eastAsia="仿宋" w:cs="Calibri"/>
          <w:color w:val="auto"/>
          <w:kern w:val="2"/>
          <w:sz w:val="32"/>
          <w:szCs w:val="32"/>
          <w:lang w:val="en-US" w:eastAsia="zh-CN"/>
        </w:rPr>
        <w:t>RDF燃料棒生产</w:t>
      </w:r>
      <w:r>
        <w:rPr>
          <w:rFonts w:hint="eastAsia" w:ascii="Calibri" w:hAnsi="Calibri" w:eastAsia="仿宋" w:cs="Calibri"/>
          <w:color w:val="auto"/>
          <w:kern w:val="2"/>
          <w:sz w:val="32"/>
          <w:szCs w:val="32"/>
          <w:lang w:val="en-US" w:eastAsia="zh-CN"/>
        </w:rPr>
        <w:t>线：人工分拣→撕碎→筛分→除铁→风选→破碎→烘干→造粒→包装→RDF燃料棒。本项目不得接收未经许可的固废种类。</w:t>
      </w:r>
    </w:p>
    <w:p w14:paraId="637DF77A">
      <w:pPr>
        <w:numPr>
          <w:ilvl w:val="0"/>
          <w:numId w:val="1"/>
        </w:numPr>
        <w:spacing w:line="600" w:lineRule="exact"/>
        <w:ind w:firstLine="640"/>
        <w:jc w:val="both"/>
        <w:rPr>
          <w:rFonts w:eastAsia="仿宋"/>
          <w:color w:val="auto"/>
          <w:kern w:val="2"/>
          <w:sz w:val="32"/>
          <w:szCs w:val="32"/>
        </w:rPr>
      </w:pPr>
      <w:r>
        <w:rPr>
          <w:rFonts w:eastAsia="仿宋"/>
          <w:color w:val="auto"/>
          <w:kern w:val="2"/>
          <w:sz w:val="32"/>
          <w:szCs w:val="32"/>
        </w:rPr>
        <w:t>根据</w:t>
      </w:r>
      <w:r>
        <w:rPr>
          <w:rFonts w:hint="eastAsia" w:eastAsia="仿宋"/>
          <w:color w:val="auto"/>
          <w:kern w:val="2"/>
          <w:sz w:val="32"/>
          <w:szCs w:val="32"/>
          <w:lang w:val="en-US" w:eastAsia="zh-CN"/>
        </w:rPr>
        <w:t>岳阳凯丰环保</w:t>
      </w:r>
      <w:r>
        <w:rPr>
          <w:rFonts w:hint="eastAsia" w:eastAsia="仿宋"/>
          <w:color w:val="auto"/>
          <w:kern w:val="2"/>
          <w:sz w:val="32"/>
          <w:szCs w:val="32"/>
        </w:rPr>
        <w:t>有限公司</w:t>
      </w:r>
      <w:r>
        <w:rPr>
          <w:rFonts w:eastAsia="仿宋"/>
          <w:color w:val="auto"/>
          <w:kern w:val="2"/>
          <w:sz w:val="32"/>
          <w:szCs w:val="32"/>
        </w:rPr>
        <w:t>编制的《报告表》的基本内容、结论、专家审查意见及岳阳市临湘生态环境事务中心出具的</w:t>
      </w:r>
      <w:r>
        <w:rPr>
          <w:rFonts w:hint="eastAsia" w:eastAsia="仿宋"/>
          <w:color w:val="auto"/>
          <w:kern w:val="2"/>
          <w:sz w:val="32"/>
          <w:szCs w:val="32"/>
          <w:lang w:eastAsia="zh-CN"/>
        </w:rPr>
        <w:t>《关于〈临湘市齐惠再生资源利用有限公司年处理110万吨建筑垃圾消纳和资源化利用项目重大变动</w:t>
      </w:r>
      <w:r>
        <w:rPr>
          <w:rFonts w:eastAsia="仿宋"/>
          <w:color w:val="auto"/>
          <w:kern w:val="2"/>
          <w:sz w:val="32"/>
          <w:szCs w:val="32"/>
        </w:rPr>
        <w:t>环境影响报告表</w:t>
      </w:r>
      <w:r>
        <w:rPr>
          <w:rFonts w:hint="eastAsia" w:eastAsia="仿宋"/>
          <w:color w:val="auto"/>
          <w:kern w:val="2"/>
          <w:sz w:val="32"/>
          <w:szCs w:val="32"/>
          <w:lang w:eastAsia="zh-CN"/>
        </w:rPr>
        <w:t>〉</w:t>
      </w:r>
      <w:r>
        <w:rPr>
          <w:rFonts w:eastAsia="仿宋"/>
          <w:color w:val="auto"/>
          <w:kern w:val="2"/>
          <w:sz w:val="32"/>
          <w:szCs w:val="32"/>
        </w:rPr>
        <w:t>技术评估</w:t>
      </w:r>
      <w:r>
        <w:rPr>
          <w:rFonts w:hint="eastAsia" w:eastAsia="仿宋"/>
          <w:color w:val="auto"/>
          <w:kern w:val="2"/>
          <w:sz w:val="32"/>
          <w:szCs w:val="32"/>
          <w:lang w:eastAsia="zh-CN"/>
        </w:rPr>
        <w:t>意见的</w:t>
      </w:r>
      <w:r>
        <w:rPr>
          <w:rFonts w:eastAsia="仿宋"/>
          <w:color w:val="auto"/>
          <w:kern w:val="2"/>
          <w:sz w:val="32"/>
          <w:szCs w:val="32"/>
        </w:rPr>
        <w:t>报告</w:t>
      </w:r>
      <w:r>
        <w:rPr>
          <w:rFonts w:hint="eastAsia" w:eastAsia="仿宋"/>
          <w:color w:val="auto"/>
          <w:kern w:val="2"/>
          <w:sz w:val="32"/>
          <w:szCs w:val="32"/>
          <w:lang w:eastAsia="zh-CN"/>
        </w:rPr>
        <w:t>》</w:t>
      </w:r>
      <w:r>
        <w:rPr>
          <w:rFonts w:eastAsia="仿宋"/>
          <w:color w:val="auto"/>
          <w:kern w:val="2"/>
          <w:sz w:val="32"/>
          <w:szCs w:val="32"/>
        </w:rPr>
        <w:t>（</w:t>
      </w:r>
      <w:r>
        <w:rPr>
          <w:rFonts w:eastAsia="仿宋"/>
          <w:color w:val="auto"/>
          <w:sz w:val="32"/>
          <w:szCs w:val="32"/>
        </w:rPr>
        <w:t>临环事评估</w:t>
      </w:r>
      <w:r>
        <w:rPr>
          <w:rFonts w:eastAsia="仿宋"/>
          <w:color w:val="auto"/>
          <w:kern w:val="2"/>
          <w:sz w:val="32"/>
          <w:szCs w:val="32"/>
        </w:rPr>
        <w:t>〔202</w:t>
      </w:r>
      <w:r>
        <w:rPr>
          <w:rFonts w:hint="eastAsia" w:eastAsia="仿宋"/>
          <w:color w:val="auto"/>
          <w:kern w:val="2"/>
          <w:sz w:val="32"/>
          <w:szCs w:val="32"/>
          <w:lang w:val="en-US" w:eastAsia="zh-CN"/>
        </w:rPr>
        <w:t>6</w:t>
      </w:r>
      <w:r>
        <w:rPr>
          <w:rFonts w:eastAsia="仿宋"/>
          <w:color w:val="auto"/>
          <w:kern w:val="2"/>
          <w:sz w:val="32"/>
          <w:szCs w:val="32"/>
        </w:rPr>
        <w:t>〕</w:t>
      </w:r>
      <w:r>
        <w:rPr>
          <w:rFonts w:hint="eastAsia" w:eastAsia="仿宋"/>
          <w:color w:val="auto"/>
          <w:kern w:val="2"/>
          <w:sz w:val="32"/>
          <w:szCs w:val="32"/>
          <w:lang w:val="en-US" w:eastAsia="zh-CN"/>
        </w:rPr>
        <w:t>2</w:t>
      </w:r>
      <w:r>
        <w:rPr>
          <w:rFonts w:eastAsia="仿宋"/>
          <w:color w:val="auto"/>
          <w:kern w:val="2"/>
          <w:sz w:val="32"/>
          <w:szCs w:val="32"/>
        </w:rPr>
        <w:t>号），从环境保护角度考虑，我局原则同意你公司提交的《报告表》所列性质、地点、规模、工艺和环境保护对策措施。</w:t>
      </w:r>
    </w:p>
    <w:p w14:paraId="01F3CD3B">
      <w:pPr>
        <w:numPr>
          <w:ilvl w:val="0"/>
          <w:numId w:val="1"/>
        </w:numPr>
        <w:spacing w:line="600" w:lineRule="exact"/>
        <w:ind w:firstLine="640"/>
        <w:jc w:val="both"/>
        <w:rPr>
          <w:rFonts w:hint="default" w:eastAsia="仿宋"/>
          <w:color w:val="auto"/>
          <w:kern w:val="2"/>
          <w:sz w:val="32"/>
          <w:szCs w:val="32"/>
          <w:lang w:val="en-US" w:eastAsia="zh-CN"/>
        </w:rPr>
      </w:pPr>
      <w:r>
        <w:rPr>
          <w:rFonts w:hint="eastAsia" w:eastAsia="仿宋"/>
          <w:color w:val="auto"/>
          <w:kern w:val="2"/>
          <w:sz w:val="32"/>
          <w:szCs w:val="32"/>
          <w:lang w:eastAsia="zh-CN"/>
        </w:rPr>
        <w:t>项目在建设和运营中，须全面落实《报告表》提出的各项污染防治、风险防范措施，严格执行环保“三同时”制度，确保外排污染物稳定达标排放，环境风险可控，并着重做好以下几方面的工作：</w:t>
      </w:r>
    </w:p>
    <w:p w14:paraId="1810E269">
      <w:pPr>
        <w:numPr>
          <w:ilvl w:val="0"/>
          <w:numId w:val="0"/>
        </w:numPr>
        <w:spacing w:line="600" w:lineRule="exact"/>
        <w:jc w:val="both"/>
        <w:rPr>
          <w:rFonts w:hint="default" w:eastAsia="仿宋"/>
          <w:b w:val="0"/>
          <w:bCs w:val="0"/>
          <w:color w:val="auto"/>
          <w:kern w:val="2"/>
          <w:sz w:val="32"/>
          <w:szCs w:val="32"/>
          <w:lang w:val="en-US" w:eastAsia="zh-CN"/>
        </w:rPr>
      </w:pPr>
      <w:r>
        <w:rPr>
          <w:rFonts w:hint="eastAsia" w:eastAsia="仿宋"/>
          <w:color w:val="auto"/>
          <w:kern w:val="2"/>
          <w:sz w:val="32"/>
          <w:szCs w:val="32"/>
          <w:lang w:val="en-US" w:eastAsia="zh-CN"/>
        </w:rPr>
        <w:t xml:space="preserve">    </w:t>
      </w:r>
      <w:r>
        <w:rPr>
          <w:rFonts w:hint="eastAsia" w:eastAsia="仿宋" w:cs="Times New Roman"/>
          <w:b/>
          <w:bCs/>
          <w:color w:val="auto"/>
          <w:sz w:val="32"/>
          <w:szCs w:val="32"/>
          <w:highlight w:val="none"/>
          <w:u w:val="none" w:color="auto"/>
          <w:lang w:val="en-US" w:eastAsia="zh-CN"/>
        </w:rPr>
        <w:t>1.严格控制原辅材料的来源和种类。</w:t>
      </w:r>
      <w:r>
        <w:rPr>
          <w:rFonts w:hint="eastAsia" w:eastAsia="仿宋" w:cs="Times New Roman"/>
          <w:b w:val="0"/>
          <w:bCs w:val="0"/>
          <w:color w:val="auto"/>
          <w:sz w:val="32"/>
          <w:szCs w:val="32"/>
          <w:highlight w:val="none"/>
          <w:u w:val="none" w:color="auto"/>
          <w:lang w:val="en-US" w:eastAsia="zh-CN"/>
        </w:rPr>
        <w:t>项目原辅材料仅使用环评所列工程垃圾、拆除垃圾、装修垃圾、园林垃圾、一般工业固体废物（I类）等，禁止混杂使用有毒有害工业废渣和危险废物。</w:t>
      </w:r>
    </w:p>
    <w:p w14:paraId="67B02250">
      <w:pPr>
        <w:numPr>
          <w:ilvl w:val="0"/>
          <w:numId w:val="0"/>
        </w:numPr>
        <w:spacing w:line="600" w:lineRule="exact"/>
        <w:ind w:firstLine="643" w:firstLineChars="200"/>
        <w:jc w:val="both"/>
        <w:rPr>
          <w:rFonts w:hint="default" w:eastAsia="宋体"/>
          <w:b w:val="0"/>
          <w:bCs w:val="0"/>
          <w:color w:val="auto"/>
          <w:lang w:val="en-US" w:eastAsia="zh-CN"/>
        </w:rPr>
      </w:pPr>
      <w:r>
        <w:rPr>
          <w:rFonts w:hint="eastAsia" w:eastAsia="仿宋" w:cs="Times New Roman"/>
          <w:b/>
          <w:bCs/>
          <w:color w:val="auto"/>
          <w:sz w:val="32"/>
          <w:szCs w:val="32"/>
          <w:highlight w:val="none"/>
          <w:u w:val="none" w:color="auto"/>
          <w:lang w:val="en-US" w:eastAsia="zh-CN"/>
        </w:rPr>
        <w:t>2.</w:t>
      </w:r>
      <w:r>
        <w:rPr>
          <w:rFonts w:hint="eastAsia" w:ascii="Times New Roman" w:hAnsi="Times New Roman" w:eastAsia="仿宋" w:cs="Times New Roman"/>
          <w:b/>
          <w:bCs/>
          <w:color w:val="auto"/>
          <w:spacing w:val="0"/>
          <w:kern w:val="2"/>
          <w:sz w:val="32"/>
          <w:szCs w:val="32"/>
          <w:lang w:val="en-US" w:eastAsia="zh-CN" w:bidi="ar-SA"/>
        </w:rPr>
        <w:t>生态</w:t>
      </w:r>
      <w:r>
        <w:rPr>
          <w:rFonts w:hint="eastAsia" w:eastAsia="仿宋" w:cs="Times New Roman"/>
          <w:b/>
          <w:bCs/>
          <w:color w:val="auto"/>
          <w:spacing w:val="0"/>
          <w:kern w:val="2"/>
          <w:sz w:val="32"/>
          <w:szCs w:val="32"/>
          <w:lang w:val="en-US" w:eastAsia="zh-CN" w:bidi="ar-SA"/>
        </w:rPr>
        <w:t>环境</w:t>
      </w:r>
      <w:r>
        <w:rPr>
          <w:rFonts w:hint="eastAsia" w:ascii="Times New Roman" w:hAnsi="Times New Roman" w:eastAsia="仿宋" w:cs="Times New Roman"/>
          <w:b/>
          <w:bCs/>
          <w:color w:val="auto"/>
          <w:spacing w:val="0"/>
          <w:kern w:val="2"/>
          <w:sz w:val="32"/>
          <w:szCs w:val="32"/>
          <w:lang w:val="en-US" w:eastAsia="zh-CN" w:bidi="ar-SA"/>
        </w:rPr>
        <w:t>保护。</w:t>
      </w:r>
      <w:r>
        <w:rPr>
          <w:rFonts w:hint="eastAsia" w:eastAsia="仿宋" w:cs="Times New Roman"/>
          <w:b w:val="0"/>
          <w:bCs w:val="0"/>
          <w:color w:val="auto"/>
          <w:spacing w:val="0"/>
          <w:kern w:val="2"/>
          <w:sz w:val="32"/>
          <w:szCs w:val="32"/>
          <w:lang w:val="en-US" w:eastAsia="zh-CN" w:bidi="ar-SA"/>
        </w:rPr>
        <w:t>严格落实水土保持措施，建设完善的区域截（排）水沟、雨污</w:t>
      </w:r>
      <w:r>
        <w:rPr>
          <w:rFonts w:hint="eastAsia" w:ascii="Times New Roman" w:hAnsi="Times New Roman" w:eastAsia="仿宋" w:cs="Times New Roman"/>
          <w:b w:val="0"/>
          <w:bCs w:val="0"/>
          <w:color w:val="auto"/>
          <w:spacing w:val="0"/>
          <w:kern w:val="2"/>
          <w:sz w:val="32"/>
          <w:szCs w:val="32"/>
          <w:lang w:val="en-US" w:eastAsia="zh-CN" w:bidi="ar-SA"/>
        </w:rPr>
        <w:t>水管网；</w:t>
      </w:r>
      <w:r>
        <w:rPr>
          <w:rFonts w:hint="eastAsia" w:eastAsia="仿宋" w:cs="Times New Roman"/>
          <w:b w:val="0"/>
          <w:bCs w:val="0"/>
          <w:color w:val="auto"/>
          <w:spacing w:val="0"/>
          <w:kern w:val="2"/>
          <w:sz w:val="32"/>
          <w:szCs w:val="32"/>
          <w:lang w:val="en-US" w:eastAsia="zh-CN" w:bidi="ar-SA"/>
        </w:rPr>
        <w:t>建设施工建</w:t>
      </w:r>
      <w:r>
        <w:rPr>
          <w:rFonts w:hint="eastAsia" w:ascii="Times New Roman" w:hAnsi="Times New Roman" w:eastAsia="仿宋" w:cs="Times New Roman"/>
          <w:b w:val="0"/>
          <w:bCs w:val="0"/>
          <w:color w:val="auto"/>
          <w:spacing w:val="0"/>
          <w:kern w:val="2"/>
          <w:sz w:val="32"/>
          <w:szCs w:val="32"/>
          <w:lang w:val="en-US" w:eastAsia="zh-CN" w:bidi="ar-SA"/>
        </w:rPr>
        <w:t>筑垃圾应选择</w:t>
      </w:r>
      <w:r>
        <w:rPr>
          <w:rFonts w:hint="eastAsia" w:eastAsia="仿宋" w:cs="Times New Roman"/>
          <w:b w:val="0"/>
          <w:bCs w:val="0"/>
          <w:color w:val="auto"/>
          <w:spacing w:val="0"/>
          <w:kern w:val="2"/>
          <w:sz w:val="32"/>
          <w:szCs w:val="32"/>
          <w:lang w:val="en-US" w:eastAsia="zh-CN" w:bidi="ar-SA"/>
        </w:rPr>
        <w:t>合适的堆场，并采取覆盖措施，避免造成植被破坏和水土流失；土建结束后，立即对绿化区回填表土种植草木，项目建成后尽快恢复周围受影响的植被，做好厂区的绿化规划。</w:t>
      </w:r>
    </w:p>
    <w:p w14:paraId="7C6098FE">
      <w:pPr>
        <w:pStyle w:val="5"/>
        <w:rPr>
          <w:rFonts w:hint="eastAsia" w:ascii="仿宋" w:hAnsi="仿宋" w:eastAsia="仿宋" w:cs="仿宋"/>
          <w:i w:val="0"/>
          <w:caps w:val="0"/>
          <w:color w:val="auto"/>
          <w:spacing w:val="0"/>
          <w:sz w:val="32"/>
          <w:szCs w:val="32"/>
          <w:shd w:val="clear" w:color="auto" w:fill="FFFFFF"/>
          <w:lang w:val="en-US" w:eastAsia="zh-CN"/>
        </w:rPr>
      </w:pPr>
      <w:r>
        <w:rPr>
          <w:rFonts w:hint="eastAsia" w:eastAsia="仿宋"/>
          <w:b/>
          <w:bCs/>
          <w:color w:val="auto"/>
          <w:kern w:val="2"/>
          <w:sz w:val="32"/>
          <w:szCs w:val="32"/>
          <w:lang w:val="en-US" w:eastAsia="zh-CN"/>
        </w:rPr>
        <w:t>3</w:t>
      </w:r>
      <w:r>
        <w:rPr>
          <w:rFonts w:eastAsia="仿宋"/>
          <w:b/>
          <w:bCs/>
          <w:color w:val="auto"/>
          <w:kern w:val="2"/>
          <w:sz w:val="32"/>
          <w:szCs w:val="32"/>
        </w:rPr>
        <w:t>.废气污染防治。</w:t>
      </w:r>
      <w:r>
        <w:rPr>
          <w:rFonts w:hint="eastAsia" w:ascii="仿宋" w:hAnsi="仿宋" w:eastAsia="仿宋" w:cs="仿宋"/>
          <w:i w:val="0"/>
          <w:caps w:val="0"/>
          <w:color w:val="auto"/>
          <w:spacing w:val="0"/>
          <w:sz w:val="32"/>
          <w:szCs w:val="32"/>
          <w:shd w:val="clear" w:color="auto" w:fill="FFFFFF"/>
          <w:lang w:val="en-US" w:eastAsia="zh-CN"/>
        </w:rPr>
        <w:t>加强施工期的管理，严格落实</w:t>
      </w:r>
      <w:r>
        <w:rPr>
          <w:rFonts w:hint="eastAsia" w:ascii="仿宋" w:hAnsi="仿宋" w:eastAsia="仿宋" w:cs="仿宋"/>
          <w:i w:val="0"/>
          <w:caps w:val="0"/>
          <w:color w:val="auto"/>
          <w:spacing w:val="0"/>
          <w:sz w:val="32"/>
          <w:szCs w:val="32"/>
          <w:shd w:val="clear" w:color="auto" w:fill="FFFFFF"/>
          <w:lang w:val="en-US" w:eastAsia="zh-CN"/>
        </w:rPr>
        <w:t>《岳阳市建设工程施工现场扬尘防治实施细则》要求，设置施工围挡；易产生扬尘污染的建筑材料密闭、集中、分类堆放</w:t>
      </w:r>
      <w:r>
        <w:rPr>
          <w:rFonts w:hint="default" w:ascii="Times New Roman" w:hAnsi="Times New Roman" w:eastAsia="仿宋_GB2312" w:cs="Times New Roman"/>
          <w:color w:val="auto"/>
          <w:kern w:val="2"/>
          <w:sz w:val="32"/>
          <w:szCs w:val="32"/>
          <w:lang w:val="en-US" w:eastAsia="zh-CN" w:bidi="ar-SA"/>
        </w:rPr>
        <w:t>并定期喷水降尘</w:t>
      </w:r>
      <w:r>
        <w:rPr>
          <w:rFonts w:hint="eastAsia" w:ascii="仿宋" w:hAnsi="仿宋" w:eastAsia="仿宋" w:cs="仿宋"/>
          <w:i w:val="0"/>
          <w:caps w:val="0"/>
          <w:color w:val="auto"/>
          <w:spacing w:val="0"/>
          <w:sz w:val="32"/>
          <w:szCs w:val="32"/>
          <w:shd w:val="clear" w:color="auto" w:fill="FFFFFF"/>
          <w:lang w:val="en-US" w:eastAsia="zh-CN"/>
        </w:rPr>
        <w:t>；裸露地面绿化或者覆盖密闭式防尘网（布）；易产尘环节实行湿法作业；</w:t>
      </w:r>
      <w:r>
        <w:rPr>
          <w:rFonts w:hint="eastAsia" w:ascii="Times New Roman" w:hAnsi="Times New Roman" w:eastAsia="仿宋_GB2312" w:cs="Times New Roman"/>
          <w:color w:val="auto"/>
          <w:kern w:val="2"/>
          <w:sz w:val="32"/>
          <w:szCs w:val="32"/>
          <w:lang w:val="en-US" w:eastAsia="zh-CN" w:bidi="ar-SA"/>
        </w:rPr>
        <w:t>易产尘物料要</w:t>
      </w:r>
      <w:r>
        <w:rPr>
          <w:rFonts w:hint="default" w:ascii="Times New Roman" w:hAnsi="Times New Roman" w:eastAsia="仿宋_GB2312" w:cs="Times New Roman"/>
          <w:color w:val="auto"/>
          <w:kern w:val="2"/>
          <w:sz w:val="32"/>
          <w:szCs w:val="32"/>
          <w:lang w:val="en-US" w:eastAsia="zh-CN" w:bidi="ar-SA"/>
        </w:rPr>
        <w:t>密闭运输</w:t>
      </w:r>
      <w:r>
        <w:rPr>
          <w:rFonts w:hint="eastAsia" w:ascii="Times New Roman" w:hAnsi="Times New Roman" w:eastAsia="仿宋_GB2312" w:cs="Times New Roman"/>
          <w:color w:val="auto"/>
          <w:kern w:val="2"/>
          <w:sz w:val="32"/>
          <w:szCs w:val="32"/>
          <w:lang w:val="en-US" w:eastAsia="zh-CN" w:bidi="ar-SA"/>
        </w:rPr>
        <w:t>并对</w:t>
      </w:r>
      <w:r>
        <w:rPr>
          <w:rFonts w:hint="default" w:ascii="Times New Roman" w:hAnsi="Times New Roman" w:eastAsia="仿宋_GB2312" w:cs="Times New Roman"/>
          <w:color w:val="auto"/>
          <w:kern w:val="2"/>
          <w:sz w:val="32"/>
          <w:szCs w:val="32"/>
          <w:lang w:val="en-US" w:eastAsia="zh-CN" w:bidi="ar-SA"/>
        </w:rPr>
        <w:t>进出施工场地车辆轮胎</w:t>
      </w:r>
      <w:r>
        <w:rPr>
          <w:rFonts w:hint="eastAsia" w:ascii="Times New Roman" w:hAnsi="Times New Roman" w:eastAsia="仿宋_GB2312" w:cs="Times New Roman"/>
          <w:color w:val="auto"/>
          <w:kern w:val="2"/>
          <w:sz w:val="32"/>
          <w:szCs w:val="32"/>
          <w:lang w:val="en-US" w:eastAsia="zh-CN" w:bidi="ar-SA"/>
        </w:rPr>
        <w:t>及时</w:t>
      </w:r>
      <w:r>
        <w:rPr>
          <w:rFonts w:hint="default" w:ascii="Times New Roman" w:hAnsi="Times New Roman" w:eastAsia="仿宋_GB2312" w:cs="Times New Roman"/>
          <w:color w:val="auto"/>
          <w:kern w:val="2"/>
          <w:sz w:val="32"/>
          <w:szCs w:val="32"/>
          <w:lang w:val="en-US" w:eastAsia="zh-CN" w:bidi="ar-SA"/>
        </w:rPr>
        <w:t>进行</w:t>
      </w:r>
      <w:r>
        <w:rPr>
          <w:rFonts w:hint="eastAsia" w:ascii="Times New Roman" w:hAnsi="Times New Roman" w:eastAsia="仿宋_GB2312" w:cs="Times New Roman"/>
          <w:color w:val="auto"/>
          <w:kern w:val="2"/>
          <w:sz w:val="32"/>
          <w:szCs w:val="32"/>
          <w:lang w:val="en-US" w:eastAsia="zh-CN" w:bidi="ar-SA"/>
        </w:rPr>
        <w:t>冲洗，对进出道路定期洒水降尘；</w:t>
      </w:r>
      <w:r>
        <w:rPr>
          <w:rFonts w:hint="eastAsia" w:ascii="仿宋" w:hAnsi="仿宋" w:eastAsia="仿宋" w:cs="仿宋"/>
          <w:i w:val="0"/>
          <w:caps w:val="0"/>
          <w:color w:val="auto"/>
          <w:spacing w:val="0"/>
          <w:sz w:val="32"/>
          <w:szCs w:val="32"/>
          <w:shd w:val="clear" w:color="auto" w:fill="FFFFFF"/>
          <w:lang w:val="en-US" w:eastAsia="zh-CN"/>
        </w:rPr>
        <w:t>设置泥浆池、泥浆沟，确保泥浆不溢流。</w:t>
      </w:r>
    </w:p>
    <w:p w14:paraId="05925CA4">
      <w:pPr>
        <w:pStyle w:val="6"/>
        <w:spacing w:after="0" w:line="600" w:lineRule="exact"/>
        <w:ind w:firstLine="64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营运期废气污染源主要为建筑砂石骨料生产线破碎、筛分粉尘，水泥砖及砼结构生产线搅拌粉尘及筒仓粉尘，RDF燃料棒生产线撕碎、筛分、破碎、造粒粉尘及烘干废气，堆场扬尘、运输粉尘、装卸粉尘、食堂油烟等。其中，建筑砂石骨料生产线破碎、筛分粉尘经布袋除尘器处理并通过15m高排气筒（DA001）排放；水泥砖及砼结构搅拌粉尘经自带脉冲式布袋除尘器处理后通过15m高排气筒（DA002）排放；RDF燃料棒撕碎、筛分、破碎、造粒粉尘及烘干废气经“旋风除尘+布袋除尘器+活性炭吸附装置”处理后经15m排气筒（DA003）排放；食堂油烟经油烟净化器处理后通过排风管引至屋顶排放。无组织排放：水泥砖及砼结构生产线筒仓粉尘经筒仓顶部自带的除尘器处理后排放；原料堆场粉尘采用封闭式仓储+喷雾降尘，产品仓库全封闭式，全封闭皮带运输；运输粉尘、装卸粉尘通过装卸区设置喷雾除尘，运输扬尘通过设置减速带、洒水降尘。</w:t>
      </w:r>
    </w:p>
    <w:p w14:paraId="57C15A51">
      <w:pPr>
        <w:rPr>
          <w:rFonts w:hint="default" w:ascii="仿宋" w:hAnsi="仿宋" w:eastAsia="仿宋" w:cs="仿宋"/>
          <w:i w:val="0"/>
          <w:caps w:val="0"/>
          <w:color w:val="auto"/>
          <w:spacing w:val="0"/>
          <w:sz w:val="32"/>
          <w:szCs w:val="32"/>
          <w:shd w:val="clear" w:color="auto" w:fill="FFFFFF"/>
          <w:lang w:val="en-US" w:eastAsia="zh-CN" w:bidi="ar-SA"/>
        </w:rPr>
      </w:pPr>
      <w:r>
        <w:rPr>
          <w:rFonts w:hint="default" w:ascii="仿宋" w:hAnsi="仿宋" w:eastAsia="仿宋" w:cs="仿宋"/>
          <w:i w:val="0"/>
          <w:caps w:val="0"/>
          <w:color w:val="auto"/>
          <w:spacing w:val="0"/>
          <w:sz w:val="32"/>
          <w:szCs w:val="32"/>
          <w:shd w:val="clear" w:color="auto" w:fill="FFFFFF"/>
          <w:lang w:val="en-US" w:eastAsia="zh-CN" w:bidi="ar-SA"/>
        </w:rPr>
        <w:t>建筑砂石骨料生产线破碎、筛分粉尘执行</w:t>
      </w:r>
      <w:r>
        <w:rPr>
          <w:rFonts w:hint="eastAsia" w:ascii="仿宋" w:hAnsi="仿宋" w:eastAsia="仿宋" w:cs="仿宋"/>
          <w:i w:val="0"/>
          <w:caps w:val="0"/>
          <w:color w:val="auto"/>
          <w:spacing w:val="0"/>
          <w:sz w:val="32"/>
          <w:szCs w:val="32"/>
          <w:shd w:val="clear" w:color="auto" w:fill="FFFFFF"/>
          <w:lang w:val="en-US" w:eastAsia="zh-CN" w:bidi="ar-SA"/>
        </w:rPr>
        <w:t>《</w:t>
      </w:r>
      <w:r>
        <w:rPr>
          <w:rFonts w:hint="default" w:ascii="仿宋" w:hAnsi="仿宋" w:eastAsia="仿宋" w:cs="仿宋"/>
          <w:i w:val="0"/>
          <w:caps w:val="0"/>
          <w:color w:val="auto"/>
          <w:spacing w:val="0"/>
          <w:sz w:val="32"/>
          <w:szCs w:val="32"/>
          <w:shd w:val="clear" w:color="auto" w:fill="FFFFFF"/>
          <w:lang w:val="en-US" w:eastAsia="zh-CN" w:bidi="ar-SA"/>
        </w:rPr>
        <w:t>大气污染物综合排放标准》</w:t>
      </w:r>
      <w:r>
        <w:rPr>
          <w:rFonts w:hint="eastAsia" w:ascii="仿宋" w:hAnsi="仿宋" w:eastAsia="仿宋" w:cs="仿宋"/>
          <w:i w:val="0"/>
          <w:caps w:val="0"/>
          <w:color w:val="auto"/>
          <w:spacing w:val="0"/>
          <w:sz w:val="32"/>
          <w:szCs w:val="32"/>
          <w:shd w:val="clear" w:color="auto" w:fill="FFFFFF"/>
          <w:lang w:val="en-US" w:eastAsia="zh-CN" w:bidi="ar-SA"/>
        </w:rPr>
        <w:t>（</w:t>
      </w:r>
      <w:r>
        <w:rPr>
          <w:rFonts w:hint="default" w:ascii="仿宋" w:hAnsi="仿宋" w:eastAsia="仿宋" w:cs="仿宋"/>
          <w:i w:val="0"/>
          <w:caps w:val="0"/>
          <w:color w:val="auto"/>
          <w:spacing w:val="0"/>
          <w:sz w:val="32"/>
          <w:szCs w:val="32"/>
          <w:shd w:val="clear" w:color="auto" w:fill="FFFFFF"/>
          <w:lang w:val="en-US" w:eastAsia="zh-CN" w:bidi="ar-SA"/>
        </w:rPr>
        <w:t>GB16297-1996</w:t>
      </w:r>
      <w:r>
        <w:rPr>
          <w:rFonts w:hint="eastAsia" w:ascii="仿宋" w:hAnsi="仿宋" w:eastAsia="仿宋" w:cs="仿宋"/>
          <w:i w:val="0"/>
          <w:caps w:val="0"/>
          <w:color w:val="auto"/>
          <w:spacing w:val="0"/>
          <w:sz w:val="32"/>
          <w:szCs w:val="32"/>
          <w:shd w:val="clear" w:color="auto" w:fill="FFFFFF"/>
          <w:lang w:val="en-US" w:eastAsia="zh-CN" w:bidi="ar-SA"/>
        </w:rPr>
        <w:t>）</w:t>
      </w:r>
      <w:r>
        <w:rPr>
          <w:rFonts w:hint="default" w:ascii="仿宋" w:hAnsi="仿宋" w:eastAsia="仿宋" w:cs="仿宋"/>
          <w:i w:val="0"/>
          <w:caps w:val="0"/>
          <w:color w:val="auto"/>
          <w:spacing w:val="0"/>
          <w:sz w:val="32"/>
          <w:szCs w:val="32"/>
          <w:shd w:val="clear" w:color="auto" w:fill="FFFFFF"/>
          <w:lang w:val="en-US" w:eastAsia="zh-CN" w:bidi="ar-SA"/>
        </w:rPr>
        <w:t>表2新污染源大气污染物排放限值二级标准要求</w:t>
      </w:r>
      <w:r>
        <w:rPr>
          <w:rFonts w:hint="eastAsia" w:ascii="仿宋" w:hAnsi="仿宋" w:eastAsia="仿宋" w:cs="仿宋"/>
          <w:i w:val="0"/>
          <w:caps w:val="0"/>
          <w:color w:val="auto"/>
          <w:spacing w:val="0"/>
          <w:sz w:val="32"/>
          <w:szCs w:val="32"/>
          <w:shd w:val="clear" w:color="auto" w:fill="FFFFFF"/>
          <w:lang w:val="en-US" w:eastAsia="zh-CN" w:bidi="ar-SA"/>
        </w:rPr>
        <w:t>；水泥砖及砼结构生产线搅拌粉尘执行《水泥工业大气污染物排放标准》（GB4915-2013）表1现有与新建企业大气污染物排放限值要求；RDF燃料棒生产线撕碎、筛分、破碎、造粒粉尘及烘干废气执行《湖南省工业炉窑大气污染综合治理实施方案》（湘环发〔2020〕6号）中的排放限值、《恶臭污染物排放标准》（GB14554-93）中表2恶臭污染物排放值；水泥砖及砼结构生产线筒仓粉尘、堆场扬尘、运输粉尘、装卸粉尘同时执行《水泥工业大气污染物排放标准》（GB4915-2013）表3和《大气污染物综合排放标准》（GB16297-1996）表2中无组织排放监控浓度限值；食堂油烟满足《饮食业油烟排放标准（试行）》（GB18483-2001）。</w:t>
      </w:r>
    </w:p>
    <w:p w14:paraId="151D1E40">
      <w:pPr>
        <w:pStyle w:val="6"/>
        <w:spacing w:after="0" w:line="600" w:lineRule="exact"/>
        <w:ind w:firstLine="643"/>
        <w:jc w:val="both"/>
        <w:rPr>
          <w:rFonts w:hint="default" w:eastAsia="仿宋"/>
          <w:color w:val="auto"/>
          <w:kern w:val="2"/>
          <w:sz w:val="32"/>
          <w:szCs w:val="32"/>
          <w:lang w:val="en-US" w:eastAsia="zh-CN"/>
        </w:rPr>
      </w:pPr>
      <w:r>
        <w:rPr>
          <w:rFonts w:hint="eastAsia" w:eastAsia="仿宋"/>
          <w:b/>
          <w:bCs/>
          <w:color w:val="auto"/>
          <w:kern w:val="2"/>
          <w:sz w:val="32"/>
          <w:szCs w:val="32"/>
          <w:lang w:val="en-US" w:eastAsia="zh-CN"/>
        </w:rPr>
        <w:t>4</w:t>
      </w:r>
      <w:r>
        <w:rPr>
          <w:rFonts w:eastAsia="仿宋"/>
          <w:b/>
          <w:bCs/>
          <w:color w:val="auto"/>
          <w:kern w:val="2"/>
          <w:sz w:val="32"/>
          <w:szCs w:val="32"/>
        </w:rPr>
        <w:t>.废水污染防治。</w:t>
      </w:r>
      <w:r>
        <w:rPr>
          <w:rFonts w:eastAsia="仿宋"/>
          <w:color w:val="auto"/>
          <w:kern w:val="2"/>
          <w:sz w:val="32"/>
          <w:szCs w:val="32"/>
        </w:rPr>
        <w:t>项目实行“雨污分流</w:t>
      </w:r>
      <w:r>
        <w:rPr>
          <w:rFonts w:hint="eastAsia" w:eastAsia="仿宋"/>
          <w:color w:val="auto"/>
          <w:kern w:val="2"/>
          <w:sz w:val="32"/>
          <w:szCs w:val="32"/>
          <w:lang w:eastAsia="zh-CN"/>
        </w:rPr>
        <w:t>、</w:t>
      </w:r>
      <w:r>
        <w:rPr>
          <w:rFonts w:hint="eastAsia" w:eastAsia="仿宋"/>
          <w:color w:val="auto"/>
          <w:kern w:val="2"/>
          <w:sz w:val="32"/>
          <w:szCs w:val="32"/>
        </w:rPr>
        <w:t>清污分流</w:t>
      </w:r>
      <w:r>
        <w:rPr>
          <w:rFonts w:eastAsia="仿宋"/>
          <w:color w:val="auto"/>
          <w:kern w:val="2"/>
          <w:sz w:val="32"/>
          <w:szCs w:val="32"/>
        </w:rPr>
        <w:t>”，</w:t>
      </w:r>
      <w:r>
        <w:rPr>
          <w:rFonts w:hint="eastAsia" w:eastAsia="仿宋"/>
          <w:color w:val="auto"/>
          <w:kern w:val="2"/>
          <w:sz w:val="32"/>
          <w:szCs w:val="32"/>
          <w:lang w:val="en-US" w:eastAsia="zh-CN"/>
        </w:rPr>
        <w:t>施工期废水经沉淀池澄清后可循环使用，生活污水经化粪池处理后用于农肥</w:t>
      </w:r>
      <w:bookmarkStart w:id="1" w:name="_GoBack"/>
      <w:bookmarkEnd w:id="1"/>
      <w:r>
        <w:rPr>
          <w:rFonts w:hint="eastAsia" w:eastAsia="仿宋"/>
          <w:color w:val="auto"/>
          <w:kern w:val="2"/>
          <w:sz w:val="32"/>
          <w:szCs w:val="32"/>
          <w:lang w:val="en-US" w:eastAsia="zh-CN"/>
        </w:rPr>
        <w:t>。运营期洗车平台废水经沉淀池（5m</w:t>
      </w:r>
      <w:r>
        <w:rPr>
          <w:rFonts w:hint="eastAsia" w:eastAsia="仿宋"/>
          <w:color w:val="auto"/>
          <w:kern w:val="2"/>
          <w:sz w:val="32"/>
          <w:szCs w:val="32"/>
          <w:vertAlign w:val="superscript"/>
          <w:lang w:val="en-US" w:eastAsia="zh-CN"/>
        </w:rPr>
        <w:t>3</w:t>
      </w:r>
      <w:r>
        <w:rPr>
          <w:rFonts w:hint="eastAsia" w:eastAsia="仿宋"/>
          <w:color w:val="auto"/>
          <w:kern w:val="2"/>
          <w:sz w:val="32"/>
          <w:szCs w:val="32"/>
          <w:lang w:val="en-US" w:eastAsia="zh-CN"/>
        </w:rPr>
        <w:t>）沉淀后循环使用，无废水外排；地面冲洗水经沉淀池（10m</w:t>
      </w:r>
      <w:r>
        <w:rPr>
          <w:rFonts w:hint="eastAsia" w:eastAsia="仿宋"/>
          <w:color w:val="auto"/>
          <w:kern w:val="2"/>
          <w:sz w:val="32"/>
          <w:szCs w:val="32"/>
          <w:vertAlign w:val="superscript"/>
          <w:lang w:val="en-US" w:eastAsia="zh-CN"/>
        </w:rPr>
        <w:t>3</w:t>
      </w:r>
      <w:r>
        <w:rPr>
          <w:rFonts w:hint="eastAsia" w:eastAsia="仿宋"/>
          <w:color w:val="auto"/>
          <w:kern w:val="2"/>
          <w:sz w:val="32"/>
          <w:szCs w:val="32"/>
          <w:lang w:val="en-US" w:eastAsia="zh-CN"/>
        </w:rPr>
        <w:t>）沉淀后循环使用，无废水外排；初期雨水经收集沉淀后用于生产搅拌用水；生活污水经化粪池处理后用于农肥。</w:t>
      </w:r>
    </w:p>
    <w:p w14:paraId="703724E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ascii="Times New Roman" w:hAnsi="Times New Roman" w:eastAsia="仿宋" w:cs="Times New Roman"/>
          <w:color w:val="auto"/>
          <w:kern w:val="2"/>
          <w:sz w:val="32"/>
          <w:szCs w:val="32"/>
          <w:lang w:val="zh-CN"/>
        </w:rPr>
      </w:pPr>
      <w:r>
        <w:rPr>
          <w:rFonts w:hint="eastAsia" w:eastAsia="仿宋"/>
          <w:b/>
          <w:bCs/>
          <w:color w:val="auto"/>
          <w:kern w:val="2"/>
          <w:sz w:val="32"/>
          <w:szCs w:val="32"/>
          <w:lang w:val="en-US" w:eastAsia="zh-CN"/>
        </w:rPr>
        <w:t>5</w:t>
      </w:r>
      <w:r>
        <w:rPr>
          <w:rFonts w:eastAsia="仿宋"/>
          <w:b/>
          <w:bCs/>
          <w:color w:val="auto"/>
          <w:kern w:val="2"/>
          <w:sz w:val="32"/>
          <w:szCs w:val="32"/>
        </w:rPr>
        <w:t>.噪声污染防治</w:t>
      </w:r>
      <w:r>
        <w:rPr>
          <w:rFonts w:eastAsia="仿宋"/>
          <w:b/>
          <w:bCs/>
          <w:color w:val="auto"/>
          <w:kern w:val="2"/>
          <w:sz w:val="32"/>
          <w:szCs w:val="32"/>
          <w:lang w:val="zh-CN"/>
        </w:rPr>
        <w:t>。</w:t>
      </w:r>
      <w:r>
        <w:rPr>
          <w:rFonts w:hint="eastAsia" w:eastAsia="仿宋"/>
          <w:color w:val="auto"/>
          <w:kern w:val="2"/>
          <w:sz w:val="32"/>
          <w:szCs w:val="32"/>
          <w:lang w:val="zh-CN"/>
        </w:rPr>
        <w:t>施工期噪声来源于</w:t>
      </w:r>
      <w:r>
        <w:rPr>
          <w:rFonts w:hint="eastAsia" w:eastAsia="仿宋"/>
          <w:color w:val="auto"/>
          <w:kern w:val="2"/>
          <w:sz w:val="32"/>
          <w:szCs w:val="32"/>
          <w:lang w:val="zh-CN" w:eastAsia="zh-CN"/>
        </w:rPr>
        <w:t>施工机械、车辆运输</w:t>
      </w:r>
      <w:r>
        <w:rPr>
          <w:rFonts w:hint="eastAsia" w:eastAsia="仿宋"/>
          <w:color w:val="auto"/>
          <w:kern w:val="2"/>
          <w:sz w:val="32"/>
          <w:szCs w:val="32"/>
          <w:lang w:val="en-US" w:eastAsia="zh-CN"/>
        </w:rPr>
        <w:t>和</w:t>
      </w:r>
      <w:r>
        <w:rPr>
          <w:rFonts w:hint="eastAsia" w:eastAsia="仿宋"/>
          <w:color w:val="auto"/>
          <w:kern w:val="2"/>
          <w:sz w:val="32"/>
          <w:szCs w:val="32"/>
          <w:lang w:val="zh-CN"/>
        </w:rPr>
        <w:t>设备安装，应合理安排施工时间，</w:t>
      </w:r>
      <w:r>
        <w:rPr>
          <w:rFonts w:hint="eastAsia" w:ascii="Times New Roman" w:hAnsi="Times New Roman" w:eastAsia="仿宋_GB2312" w:cs="Times New Roman"/>
          <w:color w:val="auto"/>
          <w:kern w:val="0"/>
          <w:sz w:val="32"/>
          <w:szCs w:val="32"/>
          <w:lang w:val="en-US" w:eastAsia="zh-CN"/>
        </w:rPr>
        <w:t>采取</w:t>
      </w:r>
      <w:r>
        <w:rPr>
          <w:rFonts w:hint="default" w:ascii="Times New Roman" w:hAnsi="Times New Roman" w:eastAsia="仿宋_GB2312" w:cs="Times New Roman"/>
          <w:color w:val="auto"/>
          <w:kern w:val="0"/>
          <w:sz w:val="32"/>
          <w:szCs w:val="32"/>
        </w:rPr>
        <w:t>减速、禁鸣</w:t>
      </w:r>
      <w:r>
        <w:rPr>
          <w:rFonts w:hint="eastAsia"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禁止夜间</w:t>
      </w:r>
      <w:r>
        <w:rPr>
          <w:rFonts w:hint="eastAsia" w:ascii="Times New Roman" w:hAnsi="Times New Roman" w:eastAsia="仿宋_GB2312" w:cs="Times New Roman"/>
          <w:color w:val="auto"/>
          <w:kern w:val="0"/>
          <w:sz w:val="32"/>
          <w:szCs w:val="32"/>
          <w:lang w:val="en-US" w:eastAsia="zh-CN"/>
        </w:rPr>
        <w:t>施工等措施，降低噪声影响</w:t>
      </w:r>
      <w:r>
        <w:rPr>
          <w:rFonts w:hint="eastAsia" w:eastAsia="仿宋_GB2312" w:cs="Times New Roman"/>
          <w:color w:val="auto"/>
          <w:kern w:val="0"/>
          <w:sz w:val="32"/>
          <w:szCs w:val="32"/>
          <w:lang w:val="en-US" w:eastAsia="zh-CN"/>
        </w:rPr>
        <w:t>，</w:t>
      </w:r>
      <w:r>
        <w:rPr>
          <w:rFonts w:hint="eastAsia" w:eastAsia="仿宋"/>
          <w:color w:val="auto"/>
          <w:kern w:val="2"/>
          <w:sz w:val="32"/>
          <w:szCs w:val="32"/>
          <w:lang w:val="zh-CN"/>
        </w:rPr>
        <w:t>满足《建筑施工场界环境噪声排放标准》（GB12523-2011）。</w:t>
      </w:r>
      <w:r>
        <w:rPr>
          <w:rFonts w:hint="eastAsia" w:eastAsia="仿宋"/>
          <w:color w:val="auto"/>
          <w:kern w:val="2"/>
          <w:sz w:val="32"/>
          <w:szCs w:val="32"/>
        </w:rPr>
        <w:t>营运期</w:t>
      </w:r>
      <w:r>
        <w:rPr>
          <w:rFonts w:eastAsia="仿宋"/>
          <w:color w:val="auto"/>
          <w:kern w:val="2"/>
          <w:sz w:val="32"/>
          <w:szCs w:val="32"/>
        </w:rPr>
        <w:t>噪声源主要为</w:t>
      </w:r>
      <w:r>
        <w:rPr>
          <w:rFonts w:hint="eastAsia" w:eastAsia="仿宋"/>
          <w:color w:val="auto"/>
          <w:kern w:val="2"/>
          <w:sz w:val="32"/>
          <w:szCs w:val="32"/>
          <w:lang w:eastAsia="zh-CN"/>
        </w:rPr>
        <w:t>振动给料机</w:t>
      </w:r>
      <w:r>
        <w:rPr>
          <w:rFonts w:hint="eastAsia" w:eastAsia="仿宋"/>
          <w:color w:val="auto"/>
          <w:kern w:val="2"/>
          <w:sz w:val="32"/>
          <w:szCs w:val="32"/>
        </w:rPr>
        <w:t>、颚式破碎机、专用反击破碎机</w:t>
      </w:r>
      <w:r>
        <w:rPr>
          <w:rFonts w:eastAsia="仿宋"/>
          <w:color w:val="auto"/>
          <w:kern w:val="2"/>
          <w:sz w:val="32"/>
          <w:szCs w:val="32"/>
        </w:rPr>
        <w:t>等生产设备</w:t>
      </w:r>
      <w:r>
        <w:rPr>
          <w:rFonts w:hint="eastAsia" w:eastAsia="仿宋"/>
          <w:color w:val="auto"/>
          <w:kern w:val="2"/>
          <w:sz w:val="32"/>
          <w:szCs w:val="32"/>
          <w:lang w:eastAsia="zh-CN"/>
        </w:rPr>
        <w:t>，</w:t>
      </w:r>
      <w:r>
        <w:rPr>
          <w:rFonts w:eastAsia="仿宋"/>
          <w:color w:val="auto"/>
          <w:kern w:val="2"/>
          <w:sz w:val="32"/>
          <w:szCs w:val="32"/>
          <w:lang w:val="zh-CN"/>
        </w:rPr>
        <w:t>选</w:t>
      </w:r>
      <w:r>
        <w:rPr>
          <w:rFonts w:eastAsia="仿宋"/>
          <w:color w:val="auto"/>
          <w:kern w:val="2"/>
          <w:sz w:val="32"/>
          <w:szCs w:val="32"/>
        </w:rPr>
        <w:t>用</w:t>
      </w:r>
      <w:r>
        <w:rPr>
          <w:rFonts w:eastAsia="仿宋"/>
          <w:color w:val="auto"/>
          <w:kern w:val="2"/>
          <w:sz w:val="32"/>
          <w:szCs w:val="32"/>
          <w:lang w:val="zh-CN"/>
        </w:rPr>
        <w:t>低噪声</w:t>
      </w:r>
      <w:r>
        <w:rPr>
          <w:rFonts w:hint="eastAsia" w:eastAsia="仿宋"/>
          <w:color w:val="auto"/>
          <w:kern w:val="2"/>
          <w:sz w:val="32"/>
          <w:szCs w:val="32"/>
          <w:lang w:val="zh-CN"/>
        </w:rPr>
        <w:t>和符合国家标准的</w:t>
      </w:r>
      <w:r>
        <w:rPr>
          <w:rFonts w:eastAsia="仿宋"/>
          <w:color w:val="auto"/>
          <w:kern w:val="2"/>
          <w:sz w:val="32"/>
          <w:szCs w:val="32"/>
        </w:rPr>
        <w:t>生产</w:t>
      </w:r>
      <w:r>
        <w:rPr>
          <w:rFonts w:eastAsia="仿宋"/>
          <w:color w:val="auto"/>
          <w:kern w:val="2"/>
          <w:sz w:val="32"/>
          <w:szCs w:val="32"/>
          <w:lang w:val="zh-CN"/>
        </w:rPr>
        <w:t>设备</w:t>
      </w:r>
      <w:r>
        <w:rPr>
          <w:rFonts w:hint="eastAsia" w:eastAsia="仿宋"/>
          <w:color w:val="auto"/>
          <w:kern w:val="2"/>
          <w:sz w:val="32"/>
          <w:szCs w:val="32"/>
          <w:lang w:val="zh-CN"/>
        </w:rPr>
        <w:t>；</w:t>
      </w:r>
      <w:r>
        <w:rPr>
          <w:rFonts w:eastAsia="仿宋"/>
          <w:color w:val="auto"/>
          <w:kern w:val="2"/>
          <w:sz w:val="32"/>
          <w:szCs w:val="32"/>
          <w:lang w:val="zh-CN"/>
        </w:rPr>
        <w:t>做</w:t>
      </w:r>
      <w:r>
        <w:rPr>
          <w:rFonts w:ascii="Times New Roman" w:hAnsi="Times New Roman" w:eastAsia="仿宋" w:cs="Times New Roman"/>
          <w:color w:val="auto"/>
          <w:kern w:val="2"/>
          <w:sz w:val="32"/>
          <w:szCs w:val="32"/>
          <w:lang w:val="zh-CN"/>
        </w:rPr>
        <w:t>好隔声、吸声、减震等措施；对噪声较大的生产设备合理布局并进行减振、隔音、密闭等综合治理措施；</w:t>
      </w:r>
      <w:r>
        <w:rPr>
          <w:rFonts w:hint="eastAsia" w:ascii="Times New Roman" w:hAnsi="Times New Roman" w:eastAsia="仿宋" w:cs="Times New Roman"/>
          <w:color w:val="auto"/>
          <w:kern w:val="2"/>
          <w:sz w:val="32"/>
          <w:szCs w:val="32"/>
          <w:lang w:val="zh-CN"/>
        </w:rPr>
        <w:t>加强厂区绿化、</w:t>
      </w:r>
      <w:r>
        <w:rPr>
          <w:rFonts w:ascii="Times New Roman" w:hAnsi="Times New Roman" w:eastAsia="仿宋" w:cs="Times New Roman"/>
          <w:color w:val="auto"/>
          <w:kern w:val="2"/>
          <w:sz w:val="32"/>
          <w:szCs w:val="32"/>
          <w:lang w:val="zh-CN"/>
        </w:rPr>
        <w:t>个体防护</w:t>
      </w:r>
      <w:r>
        <w:rPr>
          <w:rFonts w:hint="eastAsia" w:ascii="Times New Roman" w:hAnsi="Times New Roman" w:eastAsia="仿宋" w:cs="Times New Roman"/>
          <w:color w:val="auto"/>
          <w:kern w:val="2"/>
          <w:sz w:val="32"/>
          <w:szCs w:val="32"/>
          <w:lang w:val="en-US" w:eastAsia="zh-CN"/>
        </w:rPr>
        <w:t>和</w:t>
      </w:r>
      <w:r>
        <w:rPr>
          <w:rFonts w:hint="eastAsia" w:ascii="Times New Roman" w:hAnsi="Times New Roman" w:eastAsia="仿宋" w:cs="Times New Roman"/>
          <w:color w:val="auto"/>
          <w:kern w:val="2"/>
          <w:sz w:val="32"/>
          <w:szCs w:val="32"/>
          <w:lang w:val="zh-CN"/>
        </w:rPr>
        <w:t>设备维护；</w:t>
      </w:r>
      <w:r>
        <w:rPr>
          <w:rFonts w:ascii="Times New Roman" w:hAnsi="Times New Roman" w:eastAsia="仿宋" w:cs="Times New Roman"/>
          <w:color w:val="auto"/>
          <w:kern w:val="2"/>
          <w:sz w:val="32"/>
          <w:szCs w:val="32"/>
          <w:lang w:val="zh-CN"/>
        </w:rPr>
        <w:t>严格控制工作时间</w:t>
      </w:r>
      <w:r>
        <w:rPr>
          <w:rFonts w:ascii="Times New Roman" w:hAnsi="Times New Roman" w:eastAsia="仿宋" w:cs="Times New Roman"/>
          <w:color w:val="auto"/>
          <w:kern w:val="2"/>
          <w:sz w:val="32"/>
          <w:szCs w:val="32"/>
          <w:highlight w:val="none"/>
          <w:lang w:val="zh-CN"/>
        </w:rPr>
        <w:t>；</w:t>
      </w:r>
      <w:r>
        <w:rPr>
          <w:rFonts w:ascii="Times New Roman" w:hAnsi="Times New Roman" w:eastAsia="仿宋" w:cs="Times New Roman"/>
          <w:color w:val="auto"/>
          <w:kern w:val="2"/>
          <w:sz w:val="32"/>
          <w:szCs w:val="32"/>
          <w:lang w:val="zh-CN"/>
        </w:rPr>
        <w:t>确保厂界噪声满足《工业企业厂界环境噪声排放标准》（GB12348-2008）中2类标准要求。</w:t>
      </w:r>
      <w:r>
        <w:rPr>
          <w:rFonts w:hint="eastAsia" w:ascii="Times New Roman" w:hAnsi="Times New Roman" w:eastAsia="仿宋" w:cs="Times New Roman"/>
          <w:color w:val="auto"/>
          <w:kern w:val="2"/>
          <w:sz w:val="32"/>
          <w:szCs w:val="32"/>
          <w:lang w:val="en-US" w:eastAsia="zh-CN"/>
        </w:rPr>
        <w:t>同时，加强车辆运输管理，合理安排运输途径和时间，</w:t>
      </w:r>
      <w:r>
        <w:rPr>
          <w:rFonts w:hint="eastAsia" w:ascii="Times New Roman" w:hAnsi="Times New Roman" w:eastAsia="仿宋" w:cs="Times New Roman"/>
          <w:color w:val="auto"/>
          <w:kern w:val="2"/>
          <w:sz w:val="32"/>
          <w:szCs w:val="32"/>
          <w:lang w:val="zh-CN"/>
        </w:rPr>
        <w:t>途经声敏感目标处要采取禁鸣、限速措施，</w:t>
      </w:r>
      <w:r>
        <w:rPr>
          <w:rFonts w:hint="eastAsia" w:ascii="Times New Roman" w:hAnsi="Times New Roman" w:eastAsia="仿宋" w:cs="Times New Roman"/>
          <w:color w:val="auto"/>
          <w:kern w:val="2"/>
          <w:sz w:val="32"/>
          <w:szCs w:val="32"/>
          <w:lang w:val="en-US" w:eastAsia="zh-CN"/>
        </w:rPr>
        <w:t>不得扰民。</w:t>
      </w:r>
    </w:p>
    <w:p w14:paraId="6490459F">
      <w:pPr>
        <w:ind w:firstLine="643"/>
        <w:rPr>
          <w:rFonts w:eastAsia="仿宋"/>
          <w:color w:val="auto"/>
          <w:kern w:val="2"/>
          <w:sz w:val="32"/>
          <w:szCs w:val="32"/>
        </w:rPr>
      </w:pPr>
      <w:r>
        <w:rPr>
          <w:rFonts w:hint="eastAsia" w:eastAsia="仿宋"/>
          <w:b/>
          <w:bCs/>
          <w:color w:val="auto"/>
          <w:kern w:val="2"/>
          <w:sz w:val="32"/>
          <w:szCs w:val="32"/>
          <w:lang w:val="en-US" w:eastAsia="zh-CN"/>
        </w:rPr>
        <w:t>6</w:t>
      </w:r>
      <w:r>
        <w:rPr>
          <w:rFonts w:eastAsia="仿宋"/>
          <w:b/>
          <w:bCs/>
          <w:color w:val="auto"/>
          <w:kern w:val="2"/>
          <w:sz w:val="32"/>
          <w:szCs w:val="32"/>
        </w:rPr>
        <w:t>.固体废物防治。</w:t>
      </w:r>
      <w:r>
        <w:rPr>
          <w:rFonts w:eastAsia="仿宋"/>
          <w:color w:val="auto"/>
          <w:kern w:val="2"/>
          <w:sz w:val="32"/>
          <w:szCs w:val="32"/>
        </w:rPr>
        <w:t>严格按《一般工业固体废物贮存和填埋污染控制标准》（GB18599-2020）</w:t>
      </w:r>
      <w:r>
        <w:rPr>
          <w:rFonts w:hint="eastAsia" w:eastAsia="仿宋"/>
          <w:color w:val="auto"/>
          <w:kern w:val="2"/>
          <w:sz w:val="32"/>
          <w:szCs w:val="32"/>
        </w:rPr>
        <w:t>和</w:t>
      </w:r>
      <w:r>
        <w:rPr>
          <w:rFonts w:eastAsia="仿宋"/>
          <w:color w:val="auto"/>
          <w:kern w:val="2"/>
          <w:sz w:val="32"/>
          <w:szCs w:val="32"/>
        </w:rPr>
        <w:t>《危险废物贮存污染控制标准》（GB18597-2023），规范建设</w:t>
      </w:r>
      <w:r>
        <w:rPr>
          <w:rFonts w:hint="eastAsia" w:eastAsia="仿宋"/>
          <w:color w:val="auto"/>
          <w:kern w:val="2"/>
          <w:sz w:val="32"/>
          <w:szCs w:val="32"/>
        </w:rPr>
        <w:t>一般</w:t>
      </w:r>
      <w:r>
        <w:rPr>
          <w:rFonts w:eastAsia="仿宋"/>
          <w:color w:val="auto"/>
          <w:kern w:val="2"/>
          <w:sz w:val="32"/>
          <w:szCs w:val="32"/>
        </w:rPr>
        <w:t>固体废物暂存间</w:t>
      </w:r>
      <w:r>
        <w:rPr>
          <w:rFonts w:hint="eastAsia" w:eastAsia="仿宋"/>
          <w:color w:val="auto"/>
          <w:kern w:val="2"/>
          <w:sz w:val="32"/>
          <w:szCs w:val="32"/>
        </w:rPr>
        <w:t>和危废暂存间</w:t>
      </w:r>
      <w:r>
        <w:rPr>
          <w:rFonts w:eastAsia="仿宋"/>
          <w:color w:val="auto"/>
          <w:kern w:val="2"/>
          <w:sz w:val="32"/>
          <w:szCs w:val="32"/>
        </w:rPr>
        <w:t>，建立健全固体废物</w:t>
      </w:r>
      <w:r>
        <w:rPr>
          <w:rFonts w:hint="eastAsia" w:eastAsia="仿宋"/>
          <w:color w:val="auto"/>
          <w:kern w:val="2"/>
          <w:sz w:val="32"/>
          <w:szCs w:val="32"/>
        </w:rPr>
        <w:t>及危险废物</w:t>
      </w:r>
      <w:r>
        <w:rPr>
          <w:rFonts w:eastAsia="仿宋"/>
          <w:color w:val="auto"/>
          <w:kern w:val="2"/>
          <w:sz w:val="32"/>
          <w:szCs w:val="32"/>
        </w:rPr>
        <w:t>管理台账。</w:t>
      </w:r>
      <w:r>
        <w:rPr>
          <w:rFonts w:hint="default" w:ascii="Times New Roman" w:hAnsi="Times New Roman" w:eastAsia="仿宋_GB2312" w:cs="Times New Roman"/>
          <w:color w:val="auto"/>
          <w:kern w:val="0"/>
          <w:sz w:val="32"/>
          <w:szCs w:val="32"/>
        </w:rPr>
        <w:t>施工期的废土石方</w:t>
      </w:r>
      <w:r>
        <w:rPr>
          <w:rFonts w:hint="eastAsia" w:ascii="Times New Roman" w:hAnsi="Times New Roman" w:eastAsia="仿宋_GB2312" w:cs="Times New Roman"/>
          <w:color w:val="auto"/>
          <w:kern w:val="0"/>
          <w:sz w:val="32"/>
          <w:szCs w:val="32"/>
          <w:lang w:val="en-US" w:eastAsia="zh-CN"/>
        </w:rPr>
        <w:t>回用于项目基础填埋、土地平整、场内道路平整及场地周边山林绿化，开挖出来的石块待项目运营后用于生产</w:t>
      </w:r>
      <w:r>
        <w:rPr>
          <w:rFonts w:hint="eastAsia" w:eastAsia="仿宋_GB2312" w:cs="Times New Roman"/>
          <w:color w:val="auto"/>
          <w:kern w:val="0"/>
          <w:sz w:val="32"/>
          <w:szCs w:val="32"/>
          <w:lang w:val="en-US" w:eastAsia="zh-CN"/>
        </w:rPr>
        <w:t>。</w:t>
      </w:r>
      <w:r>
        <w:rPr>
          <w:rFonts w:hint="eastAsia" w:eastAsia="仿宋"/>
          <w:color w:val="auto"/>
          <w:kern w:val="2"/>
          <w:sz w:val="32"/>
          <w:szCs w:val="32"/>
        </w:rPr>
        <w:t>不合格产品</w:t>
      </w:r>
      <w:r>
        <w:rPr>
          <w:rFonts w:hint="eastAsia" w:eastAsia="仿宋"/>
          <w:color w:val="auto"/>
          <w:kern w:val="2"/>
          <w:sz w:val="32"/>
          <w:szCs w:val="32"/>
          <w:lang w:eastAsia="zh-CN"/>
        </w:rPr>
        <w:t>、布袋除尘器收集的粉尘返回生产线重新利用</w:t>
      </w:r>
      <w:r>
        <w:rPr>
          <w:rFonts w:hint="eastAsia" w:eastAsia="仿宋"/>
          <w:color w:val="auto"/>
          <w:kern w:val="2"/>
          <w:sz w:val="32"/>
          <w:szCs w:val="32"/>
        </w:rPr>
        <w:t>；沉淀池沉渣返回水泥砖及砼结构生产线利用</w:t>
      </w:r>
      <w:r>
        <w:rPr>
          <w:rFonts w:hint="eastAsia" w:eastAsia="仿宋"/>
          <w:color w:val="auto"/>
          <w:kern w:val="2"/>
          <w:sz w:val="32"/>
          <w:szCs w:val="32"/>
          <w:lang w:eastAsia="zh-CN"/>
        </w:rPr>
        <w:t>；废活性炭</w:t>
      </w:r>
      <w:r>
        <w:rPr>
          <w:rFonts w:hint="eastAsia" w:eastAsia="仿宋"/>
          <w:color w:val="auto"/>
          <w:kern w:val="2"/>
          <w:sz w:val="32"/>
          <w:szCs w:val="32"/>
          <w:lang w:val="en-US" w:eastAsia="zh-CN"/>
        </w:rPr>
        <w:t>暂存于一般固废间交由</w:t>
      </w:r>
      <w:r>
        <w:rPr>
          <w:rFonts w:hint="eastAsia" w:eastAsia="仿宋"/>
          <w:color w:val="auto"/>
          <w:kern w:val="2"/>
          <w:sz w:val="32"/>
          <w:szCs w:val="32"/>
          <w:lang w:eastAsia="zh-CN"/>
        </w:rPr>
        <w:t>物资回收单位处置；</w:t>
      </w:r>
      <w:r>
        <w:rPr>
          <w:rFonts w:eastAsia="仿宋"/>
          <w:color w:val="auto"/>
          <w:kern w:val="2"/>
          <w:sz w:val="32"/>
          <w:szCs w:val="32"/>
        </w:rPr>
        <w:t>生活垃圾收集后由环卫部门处理；</w:t>
      </w:r>
      <w:r>
        <w:rPr>
          <w:rFonts w:hint="eastAsia" w:eastAsia="仿宋"/>
          <w:color w:val="auto"/>
          <w:kern w:val="2"/>
          <w:sz w:val="32"/>
          <w:szCs w:val="32"/>
        </w:rPr>
        <w:t>废</w:t>
      </w:r>
      <w:r>
        <w:rPr>
          <w:rFonts w:hint="eastAsia" w:eastAsia="仿宋"/>
          <w:color w:val="auto"/>
          <w:kern w:val="2"/>
          <w:sz w:val="32"/>
          <w:szCs w:val="32"/>
          <w:lang w:val="en-US" w:eastAsia="zh-CN"/>
        </w:rPr>
        <w:t>矿物油</w:t>
      </w:r>
      <w:r>
        <w:rPr>
          <w:rFonts w:hint="eastAsia" w:eastAsia="仿宋"/>
          <w:color w:val="auto"/>
          <w:kern w:val="2"/>
          <w:sz w:val="32"/>
          <w:szCs w:val="32"/>
        </w:rPr>
        <w:t>、废含油抹布暂存于危废间，</w:t>
      </w:r>
      <w:r>
        <w:rPr>
          <w:rFonts w:eastAsia="仿宋"/>
          <w:color w:val="auto"/>
          <w:kern w:val="2"/>
          <w:sz w:val="32"/>
          <w:szCs w:val="32"/>
        </w:rPr>
        <w:t>委托资质</w:t>
      </w:r>
      <w:r>
        <w:rPr>
          <w:rFonts w:hint="eastAsia" w:eastAsia="仿宋"/>
          <w:color w:val="auto"/>
          <w:kern w:val="2"/>
          <w:sz w:val="32"/>
          <w:szCs w:val="32"/>
        </w:rPr>
        <w:t>单位</w:t>
      </w:r>
      <w:r>
        <w:rPr>
          <w:rFonts w:eastAsia="仿宋"/>
          <w:color w:val="auto"/>
          <w:kern w:val="2"/>
          <w:sz w:val="32"/>
          <w:szCs w:val="32"/>
        </w:rPr>
        <w:t>进行处置。</w:t>
      </w:r>
    </w:p>
    <w:p w14:paraId="6E4ADA71">
      <w:pPr>
        <w:ind w:firstLine="643"/>
        <w:rPr>
          <w:rFonts w:eastAsia="仿宋"/>
          <w:color w:val="auto"/>
          <w:kern w:val="2"/>
          <w:sz w:val="32"/>
          <w:szCs w:val="32"/>
        </w:rPr>
      </w:pPr>
      <w:r>
        <w:rPr>
          <w:rFonts w:hint="eastAsia" w:eastAsia="仿宋"/>
          <w:b/>
          <w:bCs/>
          <w:color w:val="auto"/>
          <w:kern w:val="2"/>
          <w:sz w:val="32"/>
          <w:szCs w:val="32"/>
          <w:lang w:val="en-US" w:eastAsia="zh-CN"/>
        </w:rPr>
        <w:t>7</w:t>
      </w:r>
      <w:r>
        <w:rPr>
          <w:rFonts w:eastAsia="仿宋"/>
          <w:b/>
          <w:bCs/>
          <w:color w:val="auto"/>
          <w:kern w:val="2"/>
          <w:sz w:val="32"/>
          <w:szCs w:val="32"/>
        </w:rPr>
        <w:t>.土壤和地下水防治</w:t>
      </w:r>
      <w:r>
        <w:rPr>
          <w:rFonts w:eastAsia="仿宋"/>
          <w:color w:val="auto"/>
          <w:kern w:val="2"/>
          <w:sz w:val="32"/>
          <w:szCs w:val="32"/>
        </w:rPr>
        <w:t>。按照“源头控制，分区防控”的原则落实土壤和地下水污染防治措施。</w:t>
      </w:r>
      <w:r>
        <w:rPr>
          <w:rFonts w:hint="eastAsia" w:eastAsia="仿宋"/>
          <w:color w:val="auto"/>
          <w:kern w:val="2"/>
          <w:sz w:val="32"/>
          <w:szCs w:val="32"/>
        </w:rPr>
        <w:t>厂区地面硬化</w:t>
      </w:r>
      <w:r>
        <w:rPr>
          <w:rFonts w:hint="eastAsia" w:eastAsia="仿宋"/>
          <w:color w:val="auto"/>
          <w:kern w:val="2"/>
          <w:sz w:val="32"/>
          <w:szCs w:val="32"/>
          <w:lang w:val="en-US" w:eastAsia="zh-CN"/>
        </w:rPr>
        <w:t>并</w:t>
      </w:r>
      <w:r>
        <w:rPr>
          <w:rFonts w:eastAsia="仿宋"/>
          <w:color w:val="auto"/>
          <w:kern w:val="2"/>
          <w:sz w:val="32"/>
          <w:szCs w:val="32"/>
        </w:rPr>
        <w:t>分区防渗，确保防渗性能达到要求</w:t>
      </w:r>
      <w:r>
        <w:rPr>
          <w:rFonts w:hint="eastAsia" w:eastAsia="仿宋"/>
          <w:color w:val="auto"/>
          <w:kern w:val="2"/>
          <w:sz w:val="32"/>
          <w:szCs w:val="32"/>
          <w:lang w:eastAsia="zh-CN"/>
        </w:rPr>
        <w:t>；</w:t>
      </w:r>
      <w:r>
        <w:rPr>
          <w:rFonts w:hint="eastAsia" w:eastAsia="仿宋"/>
          <w:color w:val="auto"/>
          <w:kern w:val="2"/>
          <w:sz w:val="32"/>
          <w:szCs w:val="32"/>
        </w:rPr>
        <w:t>危废间内设置防渗托盘</w:t>
      </w:r>
      <w:r>
        <w:rPr>
          <w:rFonts w:hint="eastAsia" w:eastAsia="仿宋"/>
          <w:color w:val="auto"/>
          <w:kern w:val="2"/>
          <w:sz w:val="32"/>
          <w:szCs w:val="32"/>
          <w:lang w:eastAsia="zh-CN"/>
        </w:rPr>
        <w:t>，</w:t>
      </w:r>
      <w:r>
        <w:rPr>
          <w:rFonts w:eastAsia="仿宋"/>
          <w:color w:val="auto"/>
          <w:kern w:val="2"/>
          <w:sz w:val="32"/>
          <w:szCs w:val="32"/>
        </w:rPr>
        <w:t>防范污染源对地下水、土壤环境的垂直下渗污染影响，避免污染地下水和土壤环境，杜绝“跑、冒、滴、漏”等事故的发生。</w:t>
      </w:r>
    </w:p>
    <w:p w14:paraId="22DC1210">
      <w:pPr>
        <w:pStyle w:val="13"/>
        <w:widowControl w:val="0"/>
        <w:autoSpaceDE w:val="0"/>
        <w:spacing w:before="0" w:beforeAutospacing="0" w:after="0" w:afterAutospacing="0" w:line="600" w:lineRule="exact"/>
        <w:ind w:firstLine="643" w:firstLineChars="200"/>
        <w:jc w:val="both"/>
        <w:rPr>
          <w:rFonts w:eastAsia="仿宋"/>
          <w:color w:val="auto"/>
          <w:kern w:val="2"/>
          <w:sz w:val="32"/>
          <w:szCs w:val="32"/>
        </w:rPr>
      </w:pPr>
      <w:r>
        <w:rPr>
          <w:rFonts w:hint="eastAsia" w:ascii="Times New Roman" w:hAnsi="Times New Roman" w:eastAsia="仿宋" w:cs="Times New Roman"/>
          <w:b/>
          <w:bCs/>
          <w:color w:val="auto"/>
          <w:kern w:val="2"/>
          <w:sz w:val="32"/>
          <w:szCs w:val="32"/>
          <w:lang w:val="en-US" w:eastAsia="zh-CN"/>
        </w:rPr>
        <w:t>8</w:t>
      </w:r>
      <w:r>
        <w:rPr>
          <w:rFonts w:ascii="Times New Roman" w:hAnsi="Times New Roman" w:eastAsia="仿宋" w:cs="Times New Roman"/>
          <w:b/>
          <w:bCs/>
          <w:color w:val="auto"/>
          <w:kern w:val="2"/>
          <w:sz w:val="32"/>
          <w:szCs w:val="32"/>
        </w:rPr>
        <w:t>.加强环境管理与环境风险防范。</w:t>
      </w:r>
      <w:r>
        <w:rPr>
          <w:rFonts w:hint="eastAsia" w:ascii="Times New Roman" w:hAnsi="Times New Roman" w:eastAsia="仿宋" w:cs="Times New Roman"/>
          <w:color w:val="auto"/>
          <w:kern w:val="2"/>
          <w:sz w:val="32"/>
          <w:szCs w:val="32"/>
          <w:lang w:val="en-US" w:eastAsia="zh-CN" w:bidi="ar-SA"/>
        </w:rPr>
        <w:t>设置环保机构和专职人员，建立健全的环境管理制度；做好非正常工况下的污染防治措施，确保设施正常稳定运行；规范化建设排污口及标识标牌，落实企业自行监测、排污许可等要求；制订环境风险应急预案，落实各项风险防范措施。木屑类、棉纺类产品应分类、分区暂存，防止火灾等产生伴生、次生环境污染，确保环境安全。</w:t>
      </w:r>
    </w:p>
    <w:p w14:paraId="53C96697">
      <w:pPr>
        <w:spacing w:line="600" w:lineRule="exact"/>
        <w:ind w:firstLine="640"/>
        <w:jc w:val="both"/>
        <w:rPr>
          <w:rFonts w:eastAsia="仿宋"/>
          <w:color w:val="auto"/>
          <w:kern w:val="2"/>
          <w:sz w:val="32"/>
          <w:szCs w:val="32"/>
          <w:lang w:val="zh-CN"/>
        </w:rPr>
      </w:pPr>
      <w:r>
        <w:rPr>
          <w:rFonts w:eastAsia="仿宋"/>
          <w:color w:val="auto"/>
          <w:kern w:val="2"/>
          <w:sz w:val="32"/>
          <w:szCs w:val="32"/>
        </w:rPr>
        <w:t>三、严格按规程操作，确保各种污染治理设施的正常运行。项目建成后应按规定程序实施竣工环境保护验收。由岳阳市临湘生态环境保护综合行政执法大队负责该项目的日常现场监管</w:t>
      </w:r>
      <w:r>
        <w:rPr>
          <w:rFonts w:eastAsia="仿宋"/>
          <w:color w:val="auto"/>
          <w:kern w:val="2"/>
          <w:sz w:val="32"/>
          <w:szCs w:val="32"/>
          <w:lang w:val="zh-CN"/>
        </w:rPr>
        <w:t>。</w:t>
      </w:r>
    </w:p>
    <w:p w14:paraId="4D286686">
      <w:pPr>
        <w:pStyle w:val="30"/>
        <w:spacing w:line="600" w:lineRule="exact"/>
        <w:jc w:val="both"/>
        <w:textAlignment w:val="top"/>
        <w:rPr>
          <w:rFonts w:eastAsia="仿宋"/>
          <w:color w:val="auto"/>
          <w:kern w:val="2"/>
          <w:sz w:val="32"/>
          <w:szCs w:val="32"/>
        </w:rPr>
      </w:pPr>
    </w:p>
    <w:p w14:paraId="7DA5C337">
      <w:pPr>
        <w:pStyle w:val="30"/>
        <w:spacing w:line="600" w:lineRule="exact"/>
        <w:ind w:firstLine="5760" w:firstLineChars="1800"/>
        <w:jc w:val="both"/>
        <w:textAlignment w:val="top"/>
        <w:rPr>
          <w:rFonts w:eastAsia="仿宋"/>
          <w:color w:val="auto"/>
          <w:kern w:val="2"/>
          <w:sz w:val="32"/>
          <w:szCs w:val="32"/>
        </w:rPr>
      </w:pPr>
      <w:r>
        <w:rPr>
          <w:rFonts w:eastAsia="仿宋"/>
          <w:color w:val="auto"/>
          <w:kern w:val="2"/>
          <w:sz w:val="32"/>
          <w:szCs w:val="32"/>
        </w:rPr>
        <w:t>岳阳市生态环境局</w:t>
      </w:r>
    </w:p>
    <w:p w14:paraId="59238E26">
      <w:pPr>
        <w:pStyle w:val="30"/>
        <w:tabs>
          <w:tab w:val="left" w:pos="5580"/>
        </w:tabs>
        <w:spacing w:line="600" w:lineRule="exact"/>
        <w:ind w:firstLine="5760" w:firstLineChars="1800"/>
        <w:jc w:val="both"/>
        <w:textAlignment w:val="top"/>
        <w:rPr>
          <w:rFonts w:eastAsia="仿宋"/>
          <w:color w:val="auto"/>
          <w:sz w:val="32"/>
          <w:szCs w:val="32"/>
          <w:highlight w:val="none"/>
        </w:rPr>
      </w:pPr>
      <w:r>
        <w:rPr>
          <w:rFonts w:eastAsia="仿宋"/>
          <w:color w:val="auto"/>
          <w:kern w:val="2"/>
          <w:sz w:val="32"/>
          <w:szCs w:val="32"/>
          <w:highlight w:val="none"/>
        </w:rPr>
        <w:t>202</w:t>
      </w:r>
      <w:r>
        <w:rPr>
          <w:rFonts w:hint="eastAsia" w:eastAsia="仿宋"/>
          <w:color w:val="auto"/>
          <w:kern w:val="2"/>
          <w:sz w:val="32"/>
          <w:szCs w:val="32"/>
          <w:highlight w:val="none"/>
          <w:lang w:val="en-US" w:eastAsia="zh-CN"/>
        </w:rPr>
        <w:t>6</w:t>
      </w:r>
      <w:r>
        <w:rPr>
          <w:rFonts w:eastAsia="仿宋"/>
          <w:color w:val="auto"/>
          <w:kern w:val="2"/>
          <w:sz w:val="32"/>
          <w:szCs w:val="32"/>
          <w:highlight w:val="none"/>
        </w:rPr>
        <w:t>年</w:t>
      </w:r>
      <w:r>
        <w:rPr>
          <w:rFonts w:hint="eastAsia" w:eastAsia="仿宋"/>
          <w:color w:val="auto"/>
          <w:kern w:val="2"/>
          <w:sz w:val="32"/>
          <w:szCs w:val="32"/>
          <w:highlight w:val="none"/>
          <w:lang w:val="en-US" w:eastAsia="zh-CN"/>
        </w:rPr>
        <w:t>2</w:t>
      </w:r>
      <w:r>
        <w:rPr>
          <w:rFonts w:eastAsia="仿宋"/>
          <w:color w:val="auto"/>
          <w:kern w:val="2"/>
          <w:sz w:val="32"/>
          <w:szCs w:val="32"/>
          <w:highlight w:val="none"/>
        </w:rPr>
        <w:t>月</w:t>
      </w:r>
      <w:r>
        <w:rPr>
          <w:rFonts w:hint="eastAsia" w:eastAsia="仿宋"/>
          <w:color w:val="auto"/>
          <w:kern w:val="2"/>
          <w:sz w:val="32"/>
          <w:szCs w:val="32"/>
          <w:highlight w:val="none"/>
          <w:lang w:val="en-US" w:eastAsia="zh-CN"/>
        </w:rPr>
        <w:t>5</w:t>
      </w:r>
      <w:r>
        <w:rPr>
          <w:rFonts w:eastAsia="仿宋"/>
          <w:color w:val="auto"/>
          <w:kern w:val="2"/>
          <w:sz w:val="32"/>
          <w:szCs w:val="32"/>
          <w:highlight w:val="none"/>
        </w:rPr>
        <w:t>日</w:t>
      </w:r>
    </w:p>
    <w:sectPr>
      <w:footerReference r:id="rId11" w:type="default"/>
      <w:pgSz w:w="11906" w:h="16838"/>
      <w:pgMar w:top="1440" w:right="1588" w:bottom="1440" w:left="1588" w:header="851" w:footer="850" w:gutter="0"/>
      <w:pgNumType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5561">
    <w:pPr>
      <w:pStyle w:val="11"/>
      <w:tabs>
        <w:tab w:val="left" w:pos="3903"/>
        <w:tab w:val="clear" w:pos="4153"/>
      </w:tabs>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3BB9">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01DD">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0401">
    <w:pPr>
      <w:pStyle w:val="11"/>
      <w:tabs>
        <w:tab w:val="left" w:pos="3903"/>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D4F31">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5D4F31">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209E">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2B37">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224B">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306F3A"/>
    <w:rsid w:val="00345C05"/>
    <w:rsid w:val="00395B61"/>
    <w:rsid w:val="003A03E2"/>
    <w:rsid w:val="0041729C"/>
    <w:rsid w:val="00646C16"/>
    <w:rsid w:val="006A3FC2"/>
    <w:rsid w:val="006C3ACD"/>
    <w:rsid w:val="006D21E4"/>
    <w:rsid w:val="00A6644F"/>
    <w:rsid w:val="00B34EDC"/>
    <w:rsid w:val="00B734C6"/>
    <w:rsid w:val="00C11338"/>
    <w:rsid w:val="00CE459A"/>
    <w:rsid w:val="00E97E38"/>
    <w:rsid w:val="00EC4520"/>
    <w:rsid w:val="00FE2CD5"/>
    <w:rsid w:val="01FC55C4"/>
    <w:rsid w:val="023C53DB"/>
    <w:rsid w:val="02EA4873"/>
    <w:rsid w:val="03D177E1"/>
    <w:rsid w:val="03D96696"/>
    <w:rsid w:val="040265F8"/>
    <w:rsid w:val="04FA2D68"/>
    <w:rsid w:val="052A53FB"/>
    <w:rsid w:val="05B253F0"/>
    <w:rsid w:val="065F10D4"/>
    <w:rsid w:val="07271259"/>
    <w:rsid w:val="07A442D1"/>
    <w:rsid w:val="080109C6"/>
    <w:rsid w:val="088C3CD7"/>
    <w:rsid w:val="08C23B9D"/>
    <w:rsid w:val="09810AA5"/>
    <w:rsid w:val="099F5A02"/>
    <w:rsid w:val="0BDF4656"/>
    <w:rsid w:val="0C8B7410"/>
    <w:rsid w:val="0CD30126"/>
    <w:rsid w:val="0D0F3224"/>
    <w:rsid w:val="0D576499"/>
    <w:rsid w:val="0D9A523E"/>
    <w:rsid w:val="0DAF1467"/>
    <w:rsid w:val="0E486D6B"/>
    <w:rsid w:val="0E54021A"/>
    <w:rsid w:val="0F084C1D"/>
    <w:rsid w:val="0F0E4067"/>
    <w:rsid w:val="0F8B68A4"/>
    <w:rsid w:val="0FA45C75"/>
    <w:rsid w:val="100028AE"/>
    <w:rsid w:val="106B68C8"/>
    <w:rsid w:val="10927ABC"/>
    <w:rsid w:val="128A19B4"/>
    <w:rsid w:val="129245E0"/>
    <w:rsid w:val="12B912C7"/>
    <w:rsid w:val="132A7A44"/>
    <w:rsid w:val="13734411"/>
    <w:rsid w:val="13C609E5"/>
    <w:rsid w:val="146B6E96"/>
    <w:rsid w:val="1540069F"/>
    <w:rsid w:val="159266A5"/>
    <w:rsid w:val="16247C45"/>
    <w:rsid w:val="17562080"/>
    <w:rsid w:val="176A5B2B"/>
    <w:rsid w:val="17EB59EB"/>
    <w:rsid w:val="182B350C"/>
    <w:rsid w:val="183A7126"/>
    <w:rsid w:val="18421155"/>
    <w:rsid w:val="18680CF7"/>
    <w:rsid w:val="186B3909"/>
    <w:rsid w:val="19EF26A6"/>
    <w:rsid w:val="1A460E27"/>
    <w:rsid w:val="1AD91131"/>
    <w:rsid w:val="1B100797"/>
    <w:rsid w:val="1B627E82"/>
    <w:rsid w:val="1B672092"/>
    <w:rsid w:val="1BCA7BC9"/>
    <w:rsid w:val="1BD03EEB"/>
    <w:rsid w:val="1C72170E"/>
    <w:rsid w:val="1C7467DC"/>
    <w:rsid w:val="1CB60C0D"/>
    <w:rsid w:val="1E4075E6"/>
    <w:rsid w:val="1E876F10"/>
    <w:rsid w:val="1F1F6287"/>
    <w:rsid w:val="1F291F60"/>
    <w:rsid w:val="201E3957"/>
    <w:rsid w:val="20B50873"/>
    <w:rsid w:val="212201CD"/>
    <w:rsid w:val="21726EAE"/>
    <w:rsid w:val="220B1CB9"/>
    <w:rsid w:val="22B71C0B"/>
    <w:rsid w:val="23644CDE"/>
    <w:rsid w:val="23CA65C3"/>
    <w:rsid w:val="24AD62FD"/>
    <w:rsid w:val="25793825"/>
    <w:rsid w:val="25EB42DB"/>
    <w:rsid w:val="25EC0B17"/>
    <w:rsid w:val="26236B82"/>
    <w:rsid w:val="263A0D4A"/>
    <w:rsid w:val="26793695"/>
    <w:rsid w:val="26F64CE5"/>
    <w:rsid w:val="27937E96"/>
    <w:rsid w:val="27A75FE0"/>
    <w:rsid w:val="282D0BDB"/>
    <w:rsid w:val="2848606D"/>
    <w:rsid w:val="28692EB0"/>
    <w:rsid w:val="290F6532"/>
    <w:rsid w:val="29311DD0"/>
    <w:rsid w:val="2AE216BA"/>
    <w:rsid w:val="2B141465"/>
    <w:rsid w:val="2CB52E8B"/>
    <w:rsid w:val="2D087520"/>
    <w:rsid w:val="2D0A34E8"/>
    <w:rsid w:val="2D506C2A"/>
    <w:rsid w:val="2D8C63A3"/>
    <w:rsid w:val="2FCD1E2A"/>
    <w:rsid w:val="311D1A84"/>
    <w:rsid w:val="31992E3D"/>
    <w:rsid w:val="32827D75"/>
    <w:rsid w:val="32942D03"/>
    <w:rsid w:val="33CA3782"/>
    <w:rsid w:val="33E406E4"/>
    <w:rsid w:val="33E5369B"/>
    <w:rsid w:val="340C5B48"/>
    <w:rsid w:val="357A1A28"/>
    <w:rsid w:val="36611AF0"/>
    <w:rsid w:val="36624145"/>
    <w:rsid w:val="36B12429"/>
    <w:rsid w:val="36C00E6C"/>
    <w:rsid w:val="36C22E36"/>
    <w:rsid w:val="36C721FA"/>
    <w:rsid w:val="36C8026D"/>
    <w:rsid w:val="3793516C"/>
    <w:rsid w:val="38F35E38"/>
    <w:rsid w:val="39CC3AB9"/>
    <w:rsid w:val="3B656368"/>
    <w:rsid w:val="3C834E15"/>
    <w:rsid w:val="3D840E45"/>
    <w:rsid w:val="3DB35286"/>
    <w:rsid w:val="3E4D56DB"/>
    <w:rsid w:val="3E7C38CA"/>
    <w:rsid w:val="41670862"/>
    <w:rsid w:val="42CE66BF"/>
    <w:rsid w:val="435726DF"/>
    <w:rsid w:val="435F13C2"/>
    <w:rsid w:val="4377058C"/>
    <w:rsid w:val="437B05F4"/>
    <w:rsid w:val="437E7B29"/>
    <w:rsid w:val="43AA712C"/>
    <w:rsid w:val="43D7362E"/>
    <w:rsid w:val="43D956BC"/>
    <w:rsid w:val="44E126D9"/>
    <w:rsid w:val="45336443"/>
    <w:rsid w:val="457D5993"/>
    <w:rsid w:val="4597723C"/>
    <w:rsid w:val="45AF3521"/>
    <w:rsid w:val="46240408"/>
    <w:rsid w:val="465A4129"/>
    <w:rsid w:val="472B2331"/>
    <w:rsid w:val="477261B2"/>
    <w:rsid w:val="47F70466"/>
    <w:rsid w:val="48074B4D"/>
    <w:rsid w:val="48EC3D42"/>
    <w:rsid w:val="4981448B"/>
    <w:rsid w:val="49A931C2"/>
    <w:rsid w:val="49E76610"/>
    <w:rsid w:val="4A686803"/>
    <w:rsid w:val="4ADF3B5F"/>
    <w:rsid w:val="4BBA6677"/>
    <w:rsid w:val="4C340028"/>
    <w:rsid w:val="4C7D65CC"/>
    <w:rsid w:val="4C92075D"/>
    <w:rsid w:val="4CD75C9B"/>
    <w:rsid w:val="4CF3569F"/>
    <w:rsid w:val="4DC332C4"/>
    <w:rsid w:val="4DD70957"/>
    <w:rsid w:val="4E4B5418"/>
    <w:rsid w:val="4F91177A"/>
    <w:rsid w:val="4F993284"/>
    <w:rsid w:val="50836D3A"/>
    <w:rsid w:val="5087540C"/>
    <w:rsid w:val="513A1AEF"/>
    <w:rsid w:val="51FC5FD7"/>
    <w:rsid w:val="525F1CB4"/>
    <w:rsid w:val="52BE0E40"/>
    <w:rsid w:val="53EE119D"/>
    <w:rsid w:val="54022DA0"/>
    <w:rsid w:val="5563713A"/>
    <w:rsid w:val="55AA0755"/>
    <w:rsid w:val="55AA2FBB"/>
    <w:rsid w:val="55B865D0"/>
    <w:rsid w:val="55E22755"/>
    <w:rsid w:val="562C577E"/>
    <w:rsid w:val="57603931"/>
    <w:rsid w:val="58122FAA"/>
    <w:rsid w:val="585A65D3"/>
    <w:rsid w:val="5864454A"/>
    <w:rsid w:val="587A1784"/>
    <w:rsid w:val="5910095D"/>
    <w:rsid w:val="59284923"/>
    <w:rsid w:val="5AF727FF"/>
    <w:rsid w:val="5BC110D0"/>
    <w:rsid w:val="5CC6285A"/>
    <w:rsid w:val="5D957ECE"/>
    <w:rsid w:val="5D9C768D"/>
    <w:rsid w:val="5E693A13"/>
    <w:rsid w:val="5E6F0574"/>
    <w:rsid w:val="5F380192"/>
    <w:rsid w:val="5FF90DC7"/>
    <w:rsid w:val="60247DCB"/>
    <w:rsid w:val="60932FCA"/>
    <w:rsid w:val="611A2D52"/>
    <w:rsid w:val="612C2629"/>
    <w:rsid w:val="613876CD"/>
    <w:rsid w:val="615857B5"/>
    <w:rsid w:val="62D6719E"/>
    <w:rsid w:val="62E71472"/>
    <w:rsid w:val="63041F5D"/>
    <w:rsid w:val="638D1F52"/>
    <w:rsid w:val="64F8789F"/>
    <w:rsid w:val="65535C7B"/>
    <w:rsid w:val="65B562F9"/>
    <w:rsid w:val="66A43760"/>
    <w:rsid w:val="66D439F4"/>
    <w:rsid w:val="66DB2FD4"/>
    <w:rsid w:val="66F61BAB"/>
    <w:rsid w:val="67C03F80"/>
    <w:rsid w:val="67C50BF2"/>
    <w:rsid w:val="67D7106C"/>
    <w:rsid w:val="68785CC8"/>
    <w:rsid w:val="69120710"/>
    <w:rsid w:val="695E64F6"/>
    <w:rsid w:val="69B2622D"/>
    <w:rsid w:val="69DA57C5"/>
    <w:rsid w:val="6A213DF7"/>
    <w:rsid w:val="6A3053E5"/>
    <w:rsid w:val="6A7F011B"/>
    <w:rsid w:val="6AB95096"/>
    <w:rsid w:val="6ABA5FAC"/>
    <w:rsid w:val="6AFB5BA3"/>
    <w:rsid w:val="6B6E08BB"/>
    <w:rsid w:val="6B715CB5"/>
    <w:rsid w:val="6BCE2025"/>
    <w:rsid w:val="6C910E04"/>
    <w:rsid w:val="6CCF1AF5"/>
    <w:rsid w:val="6D06656D"/>
    <w:rsid w:val="6D355AF1"/>
    <w:rsid w:val="6D41164D"/>
    <w:rsid w:val="6F0532E4"/>
    <w:rsid w:val="702E21FA"/>
    <w:rsid w:val="704626FC"/>
    <w:rsid w:val="70A02A01"/>
    <w:rsid w:val="718B55F7"/>
    <w:rsid w:val="71A30B93"/>
    <w:rsid w:val="726411D5"/>
    <w:rsid w:val="728075B4"/>
    <w:rsid w:val="72EA7263"/>
    <w:rsid w:val="730B26F6"/>
    <w:rsid w:val="737A608E"/>
    <w:rsid w:val="73EF4563"/>
    <w:rsid w:val="73F76F74"/>
    <w:rsid w:val="754A358C"/>
    <w:rsid w:val="756920F3"/>
    <w:rsid w:val="76386CC0"/>
    <w:rsid w:val="767E1B72"/>
    <w:rsid w:val="76CE0316"/>
    <w:rsid w:val="770C0F88"/>
    <w:rsid w:val="7A093C1F"/>
    <w:rsid w:val="7B4A7A78"/>
    <w:rsid w:val="7BB61541"/>
    <w:rsid w:val="7CB47DAA"/>
    <w:rsid w:val="7CE409BA"/>
    <w:rsid w:val="7D1666BD"/>
    <w:rsid w:val="7E3774BB"/>
    <w:rsid w:val="7E9304FB"/>
    <w:rsid w:val="7F027131"/>
    <w:rsid w:val="7F2D4191"/>
    <w:rsid w:val="7F755E40"/>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line="360" w:lineRule="auto"/>
      <w:ind w:firstLine="1285"/>
      <w:outlineLvl w:val="1"/>
    </w:pPr>
    <w:rPr>
      <w:rFonts w:ascii="宋体" w:hAnsi="宋体"/>
      <w:spacing w:val="6"/>
      <w:sz w:val="28"/>
    </w:rPr>
  </w:style>
  <w:style w:type="paragraph" w:styleId="3">
    <w:name w:val="heading 3"/>
    <w:basedOn w:val="1"/>
    <w:next w:val="1"/>
    <w:qFormat/>
    <w:uiPriority w:val="0"/>
    <w:pPr>
      <w:keepNext/>
      <w:keepLines/>
      <w:spacing w:before="260" w:after="260" w:line="413" w:lineRule="auto"/>
      <w:outlineLvl w:val="2"/>
    </w:pPr>
    <w:rPr>
      <w:rFonts w:ascii="Arial" w:hAnsi="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style>
  <w:style w:type="paragraph" w:styleId="5">
    <w:name w:val="annotation text"/>
    <w:basedOn w:val="1"/>
    <w:qFormat/>
    <w:uiPriority w:val="0"/>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rPr>
  </w:style>
  <w:style w:type="paragraph" w:customStyle="1" w:styleId="8">
    <w:name w:val="样式 正文文本缩进 + 行距: 1.5 倍行距"/>
    <w:basedOn w:val="1"/>
    <w:qFormat/>
    <w:uiPriority w:val="0"/>
    <w:pPr>
      <w:spacing w:after="120" w:line="360" w:lineRule="auto"/>
      <w:ind w:left="90" w:leftChars="32" w:firstLine="56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4"/>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spacing w:before="100" w:beforeAutospacing="1" w:after="100" w:afterAutospacing="1"/>
    </w:pPr>
    <w:rPr>
      <w:rFonts w:ascii="Arial Unicode MS" w:hAnsi="Arial Unicode MS" w:eastAsia="Arial Unicode MS" w:cs="Arial Unicode MS"/>
      <w:sz w:val="24"/>
      <w:szCs w:val="24"/>
      <w:lang w:val="en-US" w:eastAsia="zh-CN" w:bidi="ar-SA"/>
    </w:rPr>
  </w:style>
  <w:style w:type="paragraph" w:styleId="14">
    <w:name w:val="Body Text First Indent"/>
    <w:basedOn w:val="6"/>
    <w:link w:val="26"/>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autoSpaceDE w:val="0"/>
      <w:autoSpaceDN w:val="0"/>
    </w:pPr>
    <w:rPr>
      <w:rFonts w:hAnsi="Calibri" w:cs="宋体"/>
      <w:color w:val="000000"/>
      <w:sz w:val="24"/>
      <w:szCs w:val="24"/>
    </w:rPr>
  </w:style>
  <w:style w:type="paragraph" w:customStyle="1" w:styleId="23">
    <w:name w:val="纯文本1"/>
    <w:basedOn w:val="1"/>
    <w:qFormat/>
    <w:uiPriority w:val="0"/>
    <w:pPr>
      <w:adjustRightInd w:val="0"/>
    </w:pPr>
    <w:rPr>
      <w:rFonts w:ascii="宋体" w:hAnsi="Courier New"/>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文本首行缩进 字符"/>
    <w:basedOn w:val="18"/>
    <w:link w:val="14"/>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字符"/>
    <w:basedOn w:val="18"/>
    <w:link w:val="11"/>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表格内容"/>
    <w:qFormat/>
    <w:uiPriority w:val="0"/>
    <w:pPr>
      <w:widowControl w:val="0"/>
      <w:spacing w:line="240" w:lineRule="auto"/>
      <w:ind w:firstLine="0" w:firstLineChars="0"/>
      <w:jc w:val="center"/>
    </w:pPr>
    <w:rPr>
      <w:rFonts w:ascii="Times New Roman" w:hAnsi="Times New Roman" w:eastAsia="宋体" w:cs="Times New Roman"/>
      <w:snapToGrid w:val="0"/>
      <w:kern w:val="0"/>
      <w:sz w:val="21"/>
      <w:szCs w:val="24"/>
      <w:lang w:val="en-US" w:eastAsia="zh-CN" w:bidi="ar-SA"/>
    </w:rPr>
  </w:style>
  <w:style w:type="character" w:customStyle="1" w:styleId="41">
    <w:name w:val="表图标题 Char"/>
    <w:link w:val="42"/>
    <w:qFormat/>
    <w:uiPriority w:val="0"/>
    <w:rPr>
      <w:rFonts w:ascii="Times New Roman" w:hAnsi="Times New Roman" w:eastAsia="宋体"/>
      <w:b/>
      <w:bCs/>
      <w:kern w:val="2"/>
      <w:sz w:val="21"/>
      <w:szCs w:val="24"/>
      <w:lang w:val="en-US" w:eastAsia="zh-CN" w:bidi="ar-SA"/>
    </w:rPr>
  </w:style>
  <w:style w:type="paragraph" w:customStyle="1" w:styleId="42">
    <w:name w:val="表图标题"/>
    <w:link w:val="41"/>
    <w:qFormat/>
    <w:uiPriority w:val="0"/>
    <w:pPr>
      <w:widowControl w:val="0"/>
      <w:spacing w:line="240" w:lineRule="auto"/>
      <w:jc w:val="center"/>
    </w:pPr>
    <w:rPr>
      <w:rFonts w:ascii="Times New Roman" w:hAnsi="Times New Roman" w:eastAsia="宋体" w:cs="Times New Roman"/>
      <w:b/>
      <w:bCs/>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6b69b887-2cbe-43c8-b8c8-a0db5cdd300e</errorID>
      <errorWord>(</errorWord>
      <group>L1_AI</group>
      <groupName>深度校对</groupName>
      <ability>L2_AI_Punc</ability>
      <abilityName>标点纠错</abilityName>
      <candidateList>
        <item>（</item>
      </candidateList>
      <explain/>
      <paraID>30CB664F</paraID>
      <start>155</start>
      <end>156</end>
      <status>modified</status>
      <modifiedWord>（</modifiedWord>
      <trackRevisions>false</trackRevisions>
    </reviewItem>
    <reviewItem>
      <errorID>1527fbfd-3756-4465-83f5-b8626475ecaa</errorID>
      <errorWord>)</errorWord>
      <group>L1_AI</group>
      <groupName>深度校对</groupName>
      <ability>L2_AI_Punc</ability>
      <abilityName>标点纠错</abilityName>
      <candidateList>
        <item/>
      </candidateList>
      <explain/>
      <paraID>30CB664F</paraID>
      <start>179</start>
      <end>179</end>
      <status>modified</status>
      <modifiedWord/>
      <trackRevisions>false</trackRevisions>
    </reviewItem>
    <reviewItem>
      <errorID>dc809ace-fe0b-4c5a-8cd1-a9e00abf7c8b</errorID>
      <errorWord>进行</errorWord>
      <group>L1_AI</group>
      <groupName>深度校对</groupName>
      <ability>L2_AI_Punc</ability>
      <abilityName>标点纠错</abilityName>
      <candidateList>
        <item>）进行</item>
      </candidateList>
      <explain/>
      <paraID>30CB664F</paraID>
      <start>184</start>
      <end>187</end>
      <status>modified</status>
      <modifiedWord>）进行</modifiedWord>
      <trackRevisions>false</trackRevisions>
    </reviewItem>
    <reviewItem>
      <errorID>253ab00f-4a28-4c00-81c7-3bd555ed04d3</errorID>
      <errorWord>③</errorWord>
      <group>L1_AI</group>
      <groupName>深度校对</groupName>
      <ability>L2_AI_Punc</ability>
      <abilityName>标点纠错</abilityName>
      <candidateList>
        <item>；③</item>
      </candidateList>
      <explain/>
      <paraID>30CB664F</paraID>
      <start>468</start>
      <end>470</end>
      <status>modified</status>
      <modifiedWord>；③</modifiedWord>
      <trackRevisions>false</trackRevisions>
    </reviewItem>
    <reviewItem>
      <errorID>3bdd9586-7846-400a-bca0-6a8643b8b0c5</errorID>
      <errorWord>严控制</errorWord>
      <group>L1_AI</group>
      <groupName>深度校对</groupName>
      <ability>L2_AI_Word</ability>
      <abilityName>字词纠错</abilityName>
      <candidateList>
        <item>严格控制</item>
      </candidateList>
      <explain/>
      <paraID>1810E269</paraID>
      <start>6</start>
      <end>10</end>
      <status>modified</status>
      <modifiedWord>严格控制</modifiedWord>
      <trackRevisions>false</trackRevisions>
    </reviewItem>
    <reviewItem>
      <errorID>822a4dcd-05fd-4b57-aa60-7d49f6e66094</errorID>
      <errorWord>(</errorWord>
      <group>L1_Format</group>
      <groupName>格式问题</groupName>
      <ability>L2_HalfPunc</ability>
      <abilityName>全半角检查</abilityName>
      <candidateList>
        <item>（</item>
      </candidateList>
      <explain>文本全半角错误。</explain>
      <paraID>57C15A51</paraID>
      <start>31</start>
      <end>32</end>
      <status>modified</status>
      <modifiedWord>（</modifiedWord>
      <trackRevisions>false</trackRevisions>
    </reviewItem>
    <reviewItem>
      <errorID>c4746fa7-5c8b-40c2-9cfe-42fd5a91ec88</errorID>
      <errorWord>)</errorWord>
      <group>L1_Format</group>
      <groupName>格式问题</groupName>
      <ability>L2_HalfPunc</ability>
      <abilityName>全半角检查</abilityName>
      <candidateList>
        <item>）</item>
      </candidateList>
      <explain>文本全半角错误。</explain>
      <paraID>57C15A51</paraID>
      <start>44</start>
      <end>45</end>
      <status>modified</status>
      <modifiedWord>）</modifiedWord>
      <trackRevisions>false</trackRevisions>
    </reviewItem>
    <reviewItem>
      <errorID>c41ecd94-b8f3-45c0-b38c-744d51e88caf</errorID>
      <errorWord>(</errorWord>
      <group>L1_Format</group>
      <groupName>格式问题</groupName>
      <ability>L2_HalfPunc</ability>
      <abilityName>全半角检查</abilityName>
      <candidateList>
        <item>（</item>
      </candidateList>
      <explain>文本全半角错误。</explain>
      <paraID>57C15A51</paraID>
      <start>98</start>
      <end>99</end>
      <status>modified</status>
      <modifiedWord>（</modifiedWord>
      <trackRevisions>false</trackRevisions>
    </reviewItem>
    <reviewItem>
      <errorID>8cc48e7a-d060-48d7-a745-3b239c9e5412</errorID>
      <errorWord>)</errorWord>
      <group>L1_Format</group>
      <groupName>格式问题</groupName>
      <ability>L2_HalfPunc</ability>
      <abilityName>全半角检查</abilityName>
      <candidateList>
        <item>）</item>
      </candidateList>
      <explain>文本全半角错误。</explain>
      <paraID>57C15A51</paraID>
      <start>110</start>
      <end>111</end>
      <status>modified</status>
      <modifiedWord>）</modifiedWord>
      <trackRevisions>false</trackRevisions>
    </reviewItem>
    <reviewItem>
      <errorID>0880d945-5897-44be-a90a-bac7ec3cca9e</errorID>
      <errorWord>(</errorWord>
      <group>L1_Format</group>
      <groupName>格式问题</groupName>
      <ability>L2_HalfPunc</ability>
      <abilityName>全半角检查</abilityName>
      <candidateList>
        <item>（</item>
      </candidateList>
      <explain>文本全半角错误。</explain>
      <paraID>57C15A51</paraID>
      <start>285</start>
      <end>286</end>
      <status>modified</status>
      <modifiedWord>（</modifiedWord>
      <trackRevisions>false</trackRevisions>
    </reviewItem>
    <reviewItem>
      <errorID>5aa59186-9cae-449a-a89f-ee80bab7d7bb</errorID>
      <errorWord>)</errorWord>
      <group>L1_Format</group>
      <groupName>格式问题</groupName>
      <ability>L2_HalfPunc</ability>
      <abilityName>全半角检查</abilityName>
      <candidateList>
        <item>）</item>
      </candidateList>
      <explain>文本全半角错误。</explain>
      <paraID>57C15A51</paraID>
      <start>297</start>
      <end>298</end>
      <status>modified</status>
      <modifiedWord>）</modifiedWord>
      <trackRevisions>false</trackRevisions>
    </reviewItem>
    <reviewItem>
      <errorID>6e63b983-cac3-4a11-a03f-c368cbde7bd2</errorID>
      <errorWord>(</errorWord>
      <group>L1_Format</group>
      <groupName>格式问题</groupName>
      <ability>L2_HalfPunc</ability>
      <abilityName>全半角检查</abilityName>
      <candidateList>
        <item>（</item>
      </candidateList>
      <explain>文本全半角错误。</explain>
      <paraID>57C15A51</paraID>
      <start>314</start>
      <end>315</end>
      <status>modified</status>
      <modifiedWord>（</modifiedWord>
      <trackRevisions>false</trackRevisions>
    </reviewItem>
    <reviewItem>
      <errorID>be1a6a03-2862-4737-95db-072bf092356c</errorID>
      <errorWord>)</errorWord>
      <group>L1_Format</group>
      <groupName>格式问题</groupName>
      <ability>L2_HalfPunc</ability>
      <abilityName>全半角检查</abilityName>
      <candidateList>
        <item>）</item>
      </candidateList>
      <explain>文本全半角错误。</explain>
      <paraID>57C15A51</paraID>
      <start>327</start>
      <end>328</end>
      <status>modified</status>
      <modifiedWord>）</modifiedWord>
      <trackRevisions>false</trackRevisions>
    </reviewItem>
    <reviewItem>
      <errorID>65c4006d-3bcf-41ea-83f5-907c0dac169b</errorID>
      <errorWord>震动给料机</errorWord>
      <group>L1_Knowledge</group>
      <groupName>知识性问题</groupName>
      <ability>L2_Term</ability>
      <abilityName>专业术语</abilityName>
      <candidateList>
        <item>振动给料机</item>
      </candidateList>
      <explain/>
      <paraID>703724E7</paraID>
      <start>109</start>
      <end>114</end>
      <status>modified</status>
      <modifiedWord>振动给料机</modifiedWord>
      <trackRevisions>false</trackRevisions>
    </reviewItem>
    <reviewItem>
      <errorID>6362ea21-b2c8-40fa-9a90-97aa6bdb3166</errorID>
      <errorWord>,</errorWord>
      <group>L1_Format</group>
      <groupName>格式问题</groupName>
      <ability>L2_HalfPunc</ability>
      <abilityName>全半角检查</abilityName>
      <candidateList>
        <item>，</item>
      </candidateList>
      <explain>文本全半角错误。</explain>
      <paraID>6E4ADA71</paraID>
      <start>75</start>
      <end>76</end>
      <status>modified</status>
      <modifiedWord>，</modifiedWord>
      <trackRevisions>false</trackRevisions>
    </reviewItem>
    <reviewItem>
      <errorID>81db8745-0ee2-403f-b052-3827eefb0f26</errorID>
      <errorWord>制订</errorWord>
      <group>L1_AI</group>
      <groupName>深度校对</groupName>
      <ability>L2_AI_Word</ability>
      <abilityName>字词纠错</abilityName>
      <candidateList>
        <item>制定</item>
      </candidateList>
      <explain/>
      <paraID>22DC1210</paraID>
      <start>98</start>
      <end>100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customXml/itemProps3.xml><?xml version="1.0" encoding="utf-8"?>
<ds:datastoreItem xmlns:ds="http://schemas.openxmlformats.org/officeDocument/2006/customXml" ds:itemID="{9ad8549e-9e68-46d9-8c6d-a2e25dddbb9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3358</Words>
  <Characters>3592</Characters>
  <Lines>47</Lines>
  <Paragraphs>21</Paragraphs>
  <TotalTime>10</TotalTime>
  <ScaleCrop>false</ScaleCrop>
  <LinksUpToDate>false</LinksUpToDate>
  <CharactersWithSpaces>3596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2026-02-05T01:26:42Z</cp:lastPrinted>
  <dcterms:modified xsi:type="dcterms:W3CDTF">2026-02-05T01:31:50Z</dcterms:modified>
  <dc:title>1、省道1825线湘阴至长沙公路岳阳段改建工程总投资12300万元</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5E0AC59D528E45F1BD8E3E59E642AC46_13</vt:lpwstr>
  </property>
</Properties>
</file>