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CCD" w:rsidRDefault="006363A0">
      <w:pPr>
        <w:spacing w:line="348" w:lineRule="auto"/>
        <w:rPr>
          <w:rFonts w:ascii="黑体" w:eastAsia="黑体" w:hAnsi="黑体" w:cs="黑体"/>
          <w:bCs/>
          <w:sz w:val="32"/>
          <w:szCs w:val="32"/>
        </w:rPr>
      </w:pPr>
      <w:r>
        <w:rPr>
          <w:rFonts w:ascii="黑体" w:eastAsia="黑体" w:hAnsi="黑体" w:cs="黑体" w:hint="eastAsia"/>
          <w:bCs/>
          <w:sz w:val="32"/>
          <w:szCs w:val="32"/>
        </w:rPr>
        <w:t>附件2</w:t>
      </w:r>
    </w:p>
    <w:p w:rsidR="00323CCD" w:rsidRDefault="00323CCD">
      <w:pPr>
        <w:spacing w:line="348" w:lineRule="auto"/>
        <w:jc w:val="center"/>
        <w:rPr>
          <w:rFonts w:eastAsia="方正小标宋简体"/>
          <w:bCs/>
          <w:sz w:val="42"/>
          <w:szCs w:val="42"/>
        </w:rPr>
      </w:pPr>
    </w:p>
    <w:p w:rsidR="00323CCD" w:rsidRDefault="006363A0">
      <w:pPr>
        <w:spacing w:line="800" w:lineRule="exact"/>
        <w:jc w:val="center"/>
        <w:rPr>
          <w:rFonts w:eastAsia="方正小标宋简体"/>
          <w:bCs/>
          <w:sz w:val="46"/>
          <w:szCs w:val="46"/>
        </w:rPr>
      </w:pPr>
      <w:r>
        <w:rPr>
          <w:rFonts w:eastAsia="方正小标宋简体" w:hint="eastAsia"/>
          <w:bCs/>
          <w:sz w:val="46"/>
          <w:szCs w:val="46"/>
        </w:rPr>
        <w:t>临湘市</w:t>
      </w:r>
      <w:r>
        <w:rPr>
          <w:rFonts w:eastAsia="方正小标宋简体" w:hint="eastAsia"/>
          <w:bCs/>
          <w:sz w:val="46"/>
          <w:szCs w:val="46"/>
        </w:rPr>
        <w:t>20</w:t>
      </w:r>
      <w:r>
        <w:rPr>
          <w:rFonts w:eastAsia="方正小标宋简体" w:hint="eastAsia"/>
          <w:bCs/>
          <w:sz w:val="46"/>
          <w:szCs w:val="46"/>
          <w:u w:val="single"/>
        </w:rPr>
        <w:t>24</w:t>
      </w:r>
      <w:r>
        <w:rPr>
          <w:rFonts w:eastAsia="方正小标宋简体" w:hint="eastAsia"/>
          <w:bCs/>
          <w:sz w:val="46"/>
          <w:szCs w:val="46"/>
        </w:rPr>
        <w:t>年度部门（单位）整体支出</w:t>
      </w:r>
    </w:p>
    <w:p w:rsidR="00323CCD" w:rsidRDefault="006363A0">
      <w:pPr>
        <w:spacing w:line="800" w:lineRule="exact"/>
        <w:jc w:val="center"/>
        <w:rPr>
          <w:rFonts w:eastAsia="方正小标宋简体"/>
          <w:bCs/>
          <w:sz w:val="46"/>
          <w:szCs w:val="46"/>
        </w:rPr>
      </w:pPr>
      <w:r>
        <w:rPr>
          <w:rFonts w:eastAsia="方正小标宋简体" w:hint="eastAsia"/>
          <w:bCs/>
          <w:sz w:val="46"/>
          <w:szCs w:val="46"/>
        </w:rPr>
        <w:t>绩效评价自评报告</w:t>
      </w:r>
    </w:p>
    <w:p w:rsidR="00323CCD" w:rsidRDefault="00323CCD">
      <w:pPr>
        <w:rPr>
          <w:rFonts w:eastAsia="仿宋_GB2312"/>
          <w:b/>
          <w:sz w:val="32"/>
        </w:rPr>
      </w:pPr>
    </w:p>
    <w:p w:rsidR="00323CCD" w:rsidRDefault="00323CCD">
      <w:pPr>
        <w:rPr>
          <w:rFonts w:eastAsia="仿宋_GB2312"/>
          <w:b/>
          <w:sz w:val="32"/>
        </w:rPr>
      </w:pPr>
    </w:p>
    <w:p w:rsidR="00323CCD" w:rsidRDefault="00323CCD">
      <w:pPr>
        <w:rPr>
          <w:rFonts w:eastAsia="仿宋_GB2312"/>
          <w:b/>
          <w:sz w:val="32"/>
        </w:rPr>
      </w:pPr>
    </w:p>
    <w:p w:rsidR="00323CCD" w:rsidRDefault="006363A0" w:rsidP="006363A0">
      <w:pPr>
        <w:spacing w:beforeLines="50" w:line="348" w:lineRule="auto"/>
        <w:ind w:firstLineChars="300" w:firstLine="949"/>
        <w:rPr>
          <w:rFonts w:eastAsia="仿宋_GB2312"/>
          <w:sz w:val="32"/>
          <w:u w:val="single"/>
        </w:rPr>
      </w:pPr>
      <w:r>
        <w:rPr>
          <w:rFonts w:eastAsia="仿宋_GB2312" w:hint="eastAsia"/>
          <w:sz w:val="32"/>
        </w:rPr>
        <w:t>部门</w:t>
      </w:r>
      <w:r>
        <w:rPr>
          <w:rFonts w:eastAsia="仿宋_GB2312" w:hint="eastAsia"/>
          <w:sz w:val="32"/>
        </w:rPr>
        <w:t>(</w:t>
      </w:r>
      <w:r>
        <w:rPr>
          <w:rFonts w:eastAsia="仿宋_GB2312" w:hint="eastAsia"/>
          <w:sz w:val="32"/>
        </w:rPr>
        <w:t>单位</w:t>
      </w:r>
      <w:r>
        <w:rPr>
          <w:rFonts w:eastAsia="仿宋_GB2312" w:hint="eastAsia"/>
          <w:sz w:val="32"/>
        </w:rPr>
        <w:t>)</w:t>
      </w:r>
      <w:r>
        <w:rPr>
          <w:rFonts w:eastAsia="仿宋_GB2312" w:hint="eastAsia"/>
          <w:sz w:val="32"/>
        </w:rPr>
        <w:t>名称</w:t>
      </w:r>
      <w:r>
        <w:rPr>
          <w:rFonts w:eastAsia="仿宋_GB2312" w:hint="eastAsia"/>
          <w:sz w:val="32"/>
          <w:u w:val="single"/>
        </w:rPr>
        <w:t>临湘市人民医院</w:t>
      </w:r>
    </w:p>
    <w:p w:rsidR="00323CCD" w:rsidRDefault="006363A0" w:rsidP="006363A0">
      <w:pPr>
        <w:spacing w:beforeLines="50" w:line="348" w:lineRule="auto"/>
        <w:jc w:val="center"/>
        <w:rPr>
          <w:rFonts w:eastAsia="仿宋_GB2312"/>
          <w:sz w:val="32"/>
        </w:rPr>
      </w:pPr>
      <w:r>
        <w:rPr>
          <w:rFonts w:eastAsia="仿宋_GB2312" w:hint="eastAsia"/>
          <w:sz w:val="32"/>
        </w:rPr>
        <w:t>评价方式：</w:t>
      </w:r>
      <w:r>
        <w:rPr>
          <w:rFonts w:eastAsia="仿宋_GB2312" w:hint="eastAsia"/>
          <w:sz w:val="32"/>
          <w:szCs w:val="32"/>
        </w:rPr>
        <w:t>部门（单位）绩效自评</w:t>
      </w:r>
    </w:p>
    <w:p w:rsidR="00323CCD" w:rsidRDefault="006363A0" w:rsidP="006363A0">
      <w:pPr>
        <w:spacing w:beforeLines="50" w:line="348" w:lineRule="auto"/>
        <w:jc w:val="center"/>
        <w:rPr>
          <w:rFonts w:eastAsia="仿宋_GB2312"/>
          <w:sz w:val="32"/>
        </w:rPr>
      </w:pPr>
      <w:r>
        <w:rPr>
          <w:rFonts w:eastAsia="仿宋_GB2312" w:hint="eastAsia"/>
          <w:sz w:val="32"/>
          <w:szCs w:val="32"/>
        </w:rPr>
        <w:t>评价机构：部门（单位）评价组</w:t>
      </w:r>
    </w:p>
    <w:p w:rsidR="00323CCD" w:rsidRDefault="00323CCD" w:rsidP="006363A0">
      <w:pPr>
        <w:spacing w:line="348" w:lineRule="auto"/>
        <w:ind w:firstLineChars="690" w:firstLine="2182"/>
        <w:rPr>
          <w:rFonts w:eastAsia="仿宋_GB2312"/>
          <w:sz w:val="32"/>
        </w:rPr>
      </w:pPr>
    </w:p>
    <w:p w:rsidR="00323CCD" w:rsidRDefault="00323CCD" w:rsidP="006363A0">
      <w:pPr>
        <w:spacing w:line="348" w:lineRule="auto"/>
        <w:ind w:firstLineChars="690" w:firstLine="2182"/>
        <w:rPr>
          <w:rFonts w:eastAsia="仿宋_GB2312"/>
          <w:sz w:val="32"/>
        </w:rPr>
      </w:pPr>
    </w:p>
    <w:p w:rsidR="00323CCD" w:rsidRDefault="006363A0">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2025  </w:t>
      </w:r>
      <w:r>
        <w:rPr>
          <w:rFonts w:eastAsia="仿宋_GB2312" w:hint="eastAsia"/>
          <w:sz w:val="32"/>
        </w:rPr>
        <w:t>年</w:t>
      </w:r>
      <w:r>
        <w:rPr>
          <w:rFonts w:eastAsia="仿宋_GB2312" w:hint="eastAsia"/>
          <w:sz w:val="32"/>
        </w:rPr>
        <w:t xml:space="preserve"> 6  </w:t>
      </w:r>
      <w:r>
        <w:rPr>
          <w:rFonts w:eastAsia="仿宋_GB2312" w:hint="eastAsia"/>
          <w:sz w:val="32"/>
        </w:rPr>
        <w:t>月</w:t>
      </w:r>
      <w:r>
        <w:rPr>
          <w:rFonts w:eastAsia="仿宋_GB2312" w:hint="eastAsia"/>
          <w:sz w:val="32"/>
        </w:rPr>
        <w:t xml:space="preserve"> 24  </w:t>
      </w:r>
      <w:r>
        <w:rPr>
          <w:rFonts w:eastAsia="仿宋_GB2312" w:hint="eastAsia"/>
          <w:sz w:val="32"/>
        </w:rPr>
        <w:t>日</w:t>
      </w:r>
    </w:p>
    <w:p w:rsidR="00323CCD" w:rsidRDefault="006363A0">
      <w:pPr>
        <w:autoSpaceDN w:val="0"/>
        <w:jc w:val="center"/>
        <w:textAlignment w:val="center"/>
        <w:rPr>
          <w:rFonts w:eastAsia="仿宋_GB2312"/>
          <w:sz w:val="32"/>
          <w:szCs w:val="32"/>
        </w:rPr>
      </w:pPr>
      <w:r>
        <w:rPr>
          <w:rFonts w:eastAsia="仿宋_GB2312" w:hint="eastAsia"/>
          <w:sz w:val="32"/>
        </w:rPr>
        <w:t>临湘市财政</w:t>
      </w:r>
      <w:r>
        <w:rPr>
          <w:rFonts w:eastAsia="仿宋_GB2312" w:hint="eastAsia"/>
          <w:sz w:val="32"/>
          <w:szCs w:val="32"/>
        </w:rPr>
        <w:t>局（制）</w:t>
      </w:r>
    </w:p>
    <w:p w:rsidR="00323CCD" w:rsidRDefault="00323CCD">
      <w:pPr>
        <w:autoSpaceDN w:val="0"/>
        <w:jc w:val="center"/>
        <w:textAlignment w:val="center"/>
        <w:rPr>
          <w:rFonts w:eastAsia="仿宋_GB2312"/>
          <w:sz w:val="32"/>
          <w:szCs w:val="32"/>
        </w:rPr>
        <w:sectPr w:rsidR="00323CCD">
          <w:footerReference w:type="even" r:id="rId8"/>
          <w:footerReference w:type="default" r:id="rId9"/>
          <w:pgSz w:w="11906" w:h="16838"/>
          <w:pgMar w:top="1701" w:right="1417" w:bottom="1701" w:left="1417" w:header="851" w:footer="992" w:gutter="0"/>
          <w:pgNumType w:start="15"/>
          <w:cols w:space="720"/>
          <w:docGrid w:type="linesAndChars" w:linePitch="602" w:charSpace="-782"/>
        </w:sectPr>
      </w:pPr>
    </w:p>
    <w:tbl>
      <w:tblPr>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48"/>
        <w:gridCol w:w="429"/>
        <w:gridCol w:w="739"/>
        <w:gridCol w:w="333"/>
        <w:gridCol w:w="1000"/>
        <w:gridCol w:w="417"/>
        <w:gridCol w:w="1033"/>
        <w:gridCol w:w="277"/>
        <w:gridCol w:w="24"/>
        <w:gridCol w:w="1316"/>
        <w:gridCol w:w="59"/>
        <w:gridCol w:w="425"/>
        <w:gridCol w:w="975"/>
        <w:gridCol w:w="253"/>
        <w:gridCol w:w="338"/>
        <w:gridCol w:w="452"/>
        <w:gridCol w:w="678"/>
      </w:tblGrid>
      <w:tr w:rsidR="00323CCD">
        <w:trPr>
          <w:trHeight w:val="567"/>
          <w:jc w:val="center"/>
        </w:trPr>
        <w:tc>
          <w:tcPr>
            <w:tcW w:w="10237" w:type="dxa"/>
            <w:gridSpan w:val="18"/>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一、部门（单位）基本概况</w:t>
            </w:r>
          </w:p>
        </w:tc>
      </w:tr>
      <w:tr w:rsidR="00323CCD">
        <w:trPr>
          <w:trHeight w:val="567"/>
          <w:jc w:val="center"/>
        </w:trPr>
        <w:tc>
          <w:tcPr>
            <w:tcW w:w="1918"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799"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陈丽娟</w:t>
            </w:r>
          </w:p>
        </w:tc>
        <w:tc>
          <w:tcPr>
            <w:tcW w:w="2799" w:type="dxa"/>
            <w:gridSpan w:val="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1721" w:type="dxa"/>
            <w:gridSpan w:val="4"/>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15074069355</w:t>
            </w:r>
          </w:p>
        </w:tc>
      </w:tr>
      <w:tr w:rsidR="00323CCD">
        <w:trPr>
          <w:trHeight w:val="567"/>
          <w:jc w:val="center"/>
        </w:trPr>
        <w:tc>
          <w:tcPr>
            <w:tcW w:w="1918"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799"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509</w:t>
            </w:r>
          </w:p>
        </w:tc>
        <w:tc>
          <w:tcPr>
            <w:tcW w:w="2799" w:type="dxa"/>
            <w:gridSpan w:val="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1721" w:type="dxa"/>
            <w:gridSpan w:val="4"/>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459</w:t>
            </w:r>
          </w:p>
        </w:tc>
      </w:tr>
      <w:tr w:rsidR="00323CCD">
        <w:trPr>
          <w:trHeight w:val="1500"/>
          <w:jc w:val="center"/>
        </w:trPr>
        <w:tc>
          <w:tcPr>
            <w:tcW w:w="1918"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19" w:type="dxa"/>
            <w:gridSpan w:val="1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我院是全市唯一</w:t>
            </w:r>
            <w:proofErr w:type="gramStart"/>
            <w:r>
              <w:rPr>
                <w:rFonts w:ascii="仿宋_GB2312" w:eastAsia="仿宋_GB2312" w:hAnsi="仿宋_GB2312" w:cs="仿宋_GB2312" w:hint="eastAsia"/>
                <w:color w:val="000000"/>
                <w:sz w:val="24"/>
              </w:rPr>
              <w:t>一</w:t>
            </w:r>
            <w:proofErr w:type="gramEnd"/>
            <w:r>
              <w:rPr>
                <w:rFonts w:ascii="仿宋_GB2312" w:eastAsia="仿宋_GB2312" w:hAnsi="仿宋_GB2312" w:cs="仿宋_GB2312" w:hint="eastAsia"/>
                <w:color w:val="000000"/>
                <w:sz w:val="24"/>
              </w:rPr>
              <w:t>所集医疗、科研、教学、保健、康复理疗于一体的三级综合性医院，承担着全市53万人民和</w:t>
            </w:r>
            <w:proofErr w:type="gramStart"/>
            <w:r>
              <w:rPr>
                <w:rFonts w:ascii="仿宋_GB2312" w:eastAsia="仿宋_GB2312" w:hAnsi="仿宋_GB2312" w:cs="仿宋_GB2312" w:hint="eastAsia"/>
                <w:color w:val="000000"/>
                <w:sz w:val="24"/>
              </w:rPr>
              <w:t>湘、</w:t>
            </w:r>
            <w:proofErr w:type="gramEnd"/>
            <w:r>
              <w:rPr>
                <w:rFonts w:ascii="仿宋_GB2312" w:eastAsia="仿宋_GB2312" w:hAnsi="仿宋_GB2312" w:cs="仿宋_GB2312" w:hint="eastAsia"/>
                <w:color w:val="000000"/>
                <w:sz w:val="24"/>
              </w:rPr>
              <w:t>鄂、赣三省周边部分群众的医疗任务。</w:t>
            </w:r>
          </w:p>
          <w:p w:rsidR="00323CCD" w:rsidRDefault="00323CCD">
            <w:pPr>
              <w:autoSpaceDN w:val="0"/>
              <w:spacing w:line="400" w:lineRule="exact"/>
              <w:jc w:val="left"/>
              <w:textAlignment w:val="center"/>
              <w:rPr>
                <w:rFonts w:ascii="仿宋_GB2312" w:eastAsia="仿宋_GB2312" w:hAnsi="仿宋_GB2312" w:cs="仿宋_GB2312"/>
                <w:color w:val="000000"/>
                <w:sz w:val="24"/>
              </w:rPr>
            </w:pPr>
          </w:p>
        </w:tc>
      </w:tr>
      <w:tr w:rsidR="00323CCD">
        <w:trPr>
          <w:trHeight w:val="2464"/>
          <w:jc w:val="center"/>
        </w:trPr>
        <w:tc>
          <w:tcPr>
            <w:tcW w:w="1918"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年度主要工作内容</w:t>
            </w:r>
          </w:p>
        </w:tc>
        <w:tc>
          <w:tcPr>
            <w:tcW w:w="8319" w:type="dxa"/>
            <w:gridSpan w:val="1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任务1：打造精品学科和特色专科，不断提升综合实力。</w:t>
            </w:r>
          </w:p>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任务2：加强医院全面质量管理，通过三级医院评审验收。</w:t>
            </w:r>
          </w:p>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任务3：加快推进医疗健康集团建设。</w:t>
            </w:r>
          </w:p>
          <w:p w:rsidR="00323CCD" w:rsidRDefault="006363A0">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任务4：加强人才队伍建设。</w:t>
            </w:r>
          </w:p>
          <w:p w:rsidR="00323CCD" w:rsidRDefault="006363A0">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任务5：加强党风廉政建设。</w:t>
            </w:r>
          </w:p>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任务6：提高科研教学质量。</w:t>
            </w:r>
          </w:p>
        </w:tc>
      </w:tr>
      <w:tr w:rsidR="00323CCD">
        <w:trPr>
          <w:trHeight w:val="2260"/>
          <w:jc w:val="center"/>
        </w:trPr>
        <w:tc>
          <w:tcPr>
            <w:tcW w:w="1918"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年度部门（单位）总体运行情况及取得的成绩</w:t>
            </w:r>
          </w:p>
        </w:tc>
        <w:tc>
          <w:tcPr>
            <w:tcW w:w="8319" w:type="dxa"/>
            <w:gridSpan w:val="1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2024年7月17日临湘市紧密型</w:t>
            </w:r>
            <w:proofErr w:type="gramStart"/>
            <w:r>
              <w:rPr>
                <w:rFonts w:ascii="仿宋_GB2312" w:eastAsia="仿宋_GB2312" w:hAnsi="仿宋_GB2312" w:cs="仿宋_GB2312" w:hint="eastAsia"/>
                <w:color w:val="000000"/>
                <w:sz w:val="24"/>
              </w:rPr>
              <w:t>医</w:t>
            </w:r>
            <w:proofErr w:type="gramEnd"/>
            <w:r>
              <w:rPr>
                <w:rFonts w:ascii="仿宋_GB2312" w:eastAsia="仿宋_GB2312" w:hAnsi="仿宋_GB2312" w:cs="仿宋_GB2312" w:hint="eastAsia"/>
                <w:color w:val="000000"/>
                <w:sz w:val="24"/>
              </w:rPr>
              <w:t>共</w:t>
            </w:r>
            <w:proofErr w:type="gramStart"/>
            <w:r>
              <w:rPr>
                <w:rFonts w:ascii="仿宋_GB2312" w:eastAsia="仿宋_GB2312" w:hAnsi="仿宋_GB2312" w:cs="仿宋_GB2312" w:hint="eastAsia"/>
                <w:color w:val="000000"/>
                <w:sz w:val="24"/>
              </w:rPr>
              <w:t>体正式</w:t>
            </w:r>
            <w:proofErr w:type="gramEnd"/>
            <w:r>
              <w:rPr>
                <w:rFonts w:ascii="仿宋_GB2312" w:eastAsia="仿宋_GB2312" w:hAnsi="仿宋_GB2312" w:cs="仿宋_GB2312" w:hint="eastAsia"/>
                <w:color w:val="000000"/>
                <w:sz w:val="24"/>
              </w:rPr>
              <w:t>挂牌成立；11月1日，湖南省</w:t>
            </w:r>
            <w:proofErr w:type="gramStart"/>
            <w:r>
              <w:rPr>
                <w:rFonts w:ascii="仿宋_GB2312" w:eastAsia="仿宋_GB2312" w:hAnsi="仿宋_GB2312" w:cs="仿宋_GB2312" w:hint="eastAsia"/>
                <w:color w:val="000000"/>
                <w:sz w:val="24"/>
              </w:rPr>
              <w:t>卫健委正式</w:t>
            </w:r>
            <w:proofErr w:type="gramEnd"/>
            <w:r>
              <w:rPr>
                <w:rFonts w:ascii="仿宋_GB2312" w:eastAsia="仿宋_GB2312" w:hAnsi="仿宋_GB2312" w:cs="仿宋_GB2312" w:hint="eastAsia"/>
                <w:color w:val="000000"/>
                <w:sz w:val="24"/>
              </w:rPr>
              <w:t>批复，确认我院为三级综合医院。我院全年共接待门诊患者35.80万人次，住院患者3.04万人次，手术6474台次；建立居民健康档案2.4万余份，出院患者回访率为90%，患者满意度98%。6月我院成为湖南省糖尿病防治办公室、8月荣获湖南省卫生健康工作先进集体、9月成为湖南省眼科联盟成员单位、11月成为湖南省中西医结合医院定点指导医院、教学医院联盟成员单位。</w:t>
            </w:r>
          </w:p>
          <w:p w:rsidR="00323CCD" w:rsidRDefault="00323CCD">
            <w:pPr>
              <w:autoSpaceDN w:val="0"/>
              <w:spacing w:line="400" w:lineRule="exact"/>
              <w:jc w:val="left"/>
              <w:textAlignment w:val="center"/>
              <w:rPr>
                <w:rFonts w:ascii="仿宋_GB2312" w:eastAsia="仿宋_GB2312" w:hAnsi="仿宋_GB2312" w:cs="仿宋_GB2312"/>
                <w:color w:val="000000"/>
                <w:sz w:val="24"/>
              </w:rPr>
            </w:pPr>
          </w:p>
        </w:tc>
      </w:tr>
      <w:tr w:rsidR="00323CCD">
        <w:trPr>
          <w:trHeight w:val="567"/>
          <w:jc w:val="center"/>
        </w:trPr>
        <w:tc>
          <w:tcPr>
            <w:tcW w:w="10237" w:type="dxa"/>
            <w:gridSpan w:val="18"/>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二、部门（单位）收支情况</w:t>
            </w:r>
          </w:p>
        </w:tc>
      </w:tr>
      <w:tr w:rsidR="00323CCD">
        <w:trPr>
          <w:trHeight w:val="567"/>
          <w:jc w:val="center"/>
        </w:trPr>
        <w:tc>
          <w:tcPr>
            <w:tcW w:w="10237" w:type="dxa"/>
            <w:gridSpan w:val="18"/>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323CCD">
        <w:trPr>
          <w:trHeight w:val="662"/>
          <w:jc w:val="center"/>
        </w:trPr>
        <w:tc>
          <w:tcPr>
            <w:tcW w:w="1489" w:type="dxa"/>
            <w:gridSpan w:val="2"/>
            <w:vMerge w:val="restart"/>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168" w:type="dxa"/>
            <w:gridSpan w:val="2"/>
            <w:vMerge w:val="restart"/>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580" w:type="dxa"/>
            <w:gridSpan w:val="14"/>
            <w:tcBorders>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23CCD">
        <w:trPr>
          <w:trHeight w:val="567"/>
          <w:jc w:val="center"/>
        </w:trPr>
        <w:tc>
          <w:tcPr>
            <w:tcW w:w="1489" w:type="dxa"/>
            <w:gridSpan w:val="2"/>
            <w:vMerge/>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168" w:type="dxa"/>
            <w:gridSpan w:val="2"/>
            <w:vMerge/>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450"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617"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2050" w:type="dxa"/>
            <w:gridSpan w:val="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130"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323CCD">
        <w:trPr>
          <w:trHeight w:val="865"/>
          <w:jc w:val="center"/>
        </w:trPr>
        <w:tc>
          <w:tcPr>
            <w:tcW w:w="1489"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168" w:type="dxa"/>
            <w:gridSpan w:val="2"/>
            <w:tcBorders>
              <w:right w:val="single" w:sz="4" w:space="0" w:color="auto"/>
            </w:tcBorders>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r>
      <w:tr w:rsidR="00323CCD">
        <w:trPr>
          <w:trHeight w:val="567"/>
          <w:jc w:val="center"/>
        </w:trPr>
        <w:tc>
          <w:tcPr>
            <w:tcW w:w="1489" w:type="dxa"/>
            <w:gridSpan w:val="2"/>
            <w:noWrap/>
            <w:vAlign w:val="center"/>
          </w:tcPr>
          <w:p w:rsidR="00323CCD" w:rsidRDefault="006363A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168" w:type="dxa"/>
            <w:gridSpan w:val="2"/>
            <w:tcBorders>
              <w:right w:val="single" w:sz="4" w:space="0" w:color="auto"/>
            </w:tcBorders>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r>
      <w:tr w:rsidR="00323CCD">
        <w:trPr>
          <w:trHeight w:val="617"/>
          <w:jc w:val="center"/>
        </w:trPr>
        <w:tc>
          <w:tcPr>
            <w:tcW w:w="1489" w:type="dxa"/>
            <w:gridSpan w:val="2"/>
            <w:noWrap/>
            <w:vAlign w:val="center"/>
          </w:tcPr>
          <w:p w:rsidR="00323CCD" w:rsidRDefault="006363A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2、人民医院</w:t>
            </w:r>
          </w:p>
        </w:tc>
        <w:tc>
          <w:tcPr>
            <w:tcW w:w="1168" w:type="dxa"/>
            <w:gridSpan w:val="2"/>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30587.42</w:t>
            </w:r>
          </w:p>
        </w:tc>
        <w:tc>
          <w:tcPr>
            <w:tcW w:w="1333" w:type="dxa"/>
            <w:gridSpan w:val="2"/>
            <w:tcBorders>
              <w:left w:val="single" w:sz="4" w:space="0" w:color="auto"/>
            </w:tcBorders>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2165.16</w:t>
            </w:r>
          </w:p>
        </w:tc>
        <w:tc>
          <w:tcPr>
            <w:tcW w:w="1617" w:type="dxa"/>
            <w:gridSpan w:val="3"/>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28422.27</w:t>
            </w:r>
          </w:p>
        </w:tc>
      </w:tr>
      <w:tr w:rsidR="00323CCD">
        <w:trPr>
          <w:trHeight w:val="617"/>
          <w:jc w:val="center"/>
        </w:trPr>
        <w:tc>
          <w:tcPr>
            <w:tcW w:w="1489" w:type="dxa"/>
            <w:gridSpan w:val="2"/>
            <w:noWrap/>
            <w:vAlign w:val="center"/>
          </w:tcPr>
          <w:p w:rsidR="00323CCD" w:rsidRDefault="006363A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168" w:type="dxa"/>
            <w:gridSpan w:val="2"/>
            <w:tcBorders>
              <w:right w:val="single" w:sz="4" w:space="0" w:color="auto"/>
            </w:tcBorders>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noWrap/>
            <w:vAlign w:val="center"/>
          </w:tcPr>
          <w:p w:rsidR="00323CCD" w:rsidRDefault="00323CCD">
            <w:pPr>
              <w:autoSpaceDN w:val="0"/>
              <w:spacing w:line="400" w:lineRule="exact"/>
              <w:jc w:val="left"/>
              <w:textAlignment w:val="center"/>
              <w:rPr>
                <w:rFonts w:ascii="仿宋_GB2312" w:eastAsia="仿宋_GB2312" w:hAnsi="仿宋_GB2312" w:cs="仿宋_GB2312"/>
                <w:color w:val="000000"/>
                <w:sz w:val="24"/>
              </w:rPr>
            </w:pPr>
          </w:p>
        </w:tc>
      </w:tr>
      <w:tr w:rsidR="00323CCD">
        <w:trPr>
          <w:trHeight w:val="624"/>
          <w:jc w:val="center"/>
        </w:trPr>
        <w:tc>
          <w:tcPr>
            <w:tcW w:w="10237" w:type="dxa"/>
            <w:gridSpan w:val="18"/>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323CCD">
        <w:trPr>
          <w:trHeight w:val="624"/>
          <w:jc w:val="center"/>
        </w:trPr>
        <w:tc>
          <w:tcPr>
            <w:tcW w:w="1489" w:type="dxa"/>
            <w:gridSpan w:val="2"/>
            <w:vMerge w:val="restart"/>
            <w:noWrap/>
            <w:vAlign w:val="center"/>
          </w:tcPr>
          <w:p w:rsidR="00323CCD" w:rsidRDefault="006363A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68" w:type="dxa"/>
            <w:gridSpan w:val="2"/>
            <w:vMerge w:val="restart"/>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6112" w:type="dxa"/>
            <w:gridSpan w:val="11"/>
            <w:tcBorders>
              <w:left w:val="single" w:sz="4" w:space="0" w:color="auto"/>
              <w:bottom w:val="single" w:sz="4" w:space="0" w:color="auto"/>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468" w:type="dxa"/>
            <w:gridSpan w:val="3"/>
            <w:tcBorders>
              <w:left w:val="single" w:sz="4" w:space="0" w:color="auto"/>
              <w:bottom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23CCD">
        <w:trPr>
          <w:trHeight w:val="624"/>
          <w:jc w:val="center"/>
        </w:trPr>
        <w:tc>
          <w:tcPr>
            <w:tcW w:w="1489" w:type="dxa"/>
            <w:gridSpan w:val="2"/>
            <w:vMerge/>
            <w:noWrap/>
            <w:vAlign w:val="center"/>
          </w:tcPr>
          <w:p w:rsidR="00323CCD" w:rsidRDefault="00323CCD">
            <w:pPr>
              <w:spacing w:line="400" w:lineRule="exact"/>
              <w:jc w:val="center"/>
              <w:rPr>
                <w:rFonts w:ascii="仿宋_GB2312" w:eastAsia="仿宋_GB2312" w:hAnsi="仿宋_GB2312" w:cs="仿宋_GB2312"/>
                <w:sz w:val="24"/>
              </w:rPr>
            </w:pPr>
          </w:p>
        </w:tc>
        <w:tc>
          <w:tcPr>
            <w:tcW w:w="1168" w:type="dxa"/>
            <w:gridSpan w:val="2"/>
            <w:vMerge/>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val="restart"/>
            <w:tcBorders>
              <w:top w:val="single" w:sz="4" w:space="0" w:color="auto"/>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551" w:type="dxa"/>
            <w:gridSpan w:val="7"/>
            <w:tcBorders>
              <w:top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228" w:type="dxa"/>
            <w:gridSpan w:val="2"/>
            <w:vMerge w:val="restart"/>
            <w:tcBorders>
              <w:top w:val="single" w:sz="4" w:space="0" w:color="auto"/>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90" w:type="dxa"/>
            <w:gridSpan w:val="2"/>
            <w:vMerge w:val="restart"/>
            <w:tcBorders>
              <w:top w:val="single" w:sz="4" w:space="0" w:color="auto"/>
              <w:left w:val="single" w:sz="4" w:space="0" w:color="auto"/>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78" w:type="dxa"/>
            <w:vMerge w:val="restart"/>
            <w:tcBorders>
              <w:top w:val="single" w:sz="4" w:space="0" w:color="auto"/>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23CCD">
        <w:trPr>
          <w:trHeight w:val="624"/>
          <w:jc w:val="center"/>
        </w:trPr>
        <w:tc>
          <w:tcPr>
            <w:tcW w:w="1489" w:type="dxa"/>
            <w:gridSpan w:val="2"/>
            <w:vMerge/>
            <w:noWrap/>
            <w:vAlign w:val="center"/>
          </w:tcPr>
          <w:p w:rsidR="00323CCD" w:rsidRDefault="00323CCD">
            <w:pPr>
              <w:spacing w:line="400" w:lineRule="exact"/>
              <w:jc w:val="center"/>
              <w:rPr>
                <w:rFonts w:ascii="仿宋_GB2312" w:eastAsia="仿宋_GB2312" w:hAnsi="仿宋_GB2312" w:cs="仿宋_GB2312"/>
                <w:sz w:val="24"/>
              </w:rPr>
            </w:pPr>
          </w:p>
        </w:tc>
        <w:tc>
          <w:tcPr>
            <w:tcW w:w="1168" w:type="dxa"/>
            <w:gridSpan w:val="2"/>
            <w:vMerge/>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800"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228" w:type="dxa"/>
            <w:gridSpan w:val="2"/>
            <w:vMerge/>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790" w:type="dxa"/>
            <w:gridSpan w:val="2"/>
            <w:vMerge/>
            <w:tcBorders>
              <w:left w:val="single" w:sz="4" w:space="0" w:color="auto"/>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678" w:type="dxa"/>
            <w:vMerge/>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68"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228" w:type="dxa"/>
            <w:gridSpan w:val="2"/>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790"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168"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228" w:type="dxa"/>
            <w:gridSpan w:val="2"/>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790"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2、人民医院</w:t>
            </w:r>
          </w:p>
        </w:tc>
        <w:tc>
          <w:tcPr>
            <w:tcW w:w="1168" w:type="dxa"/>
            <w:gridSpan w:val="2"/>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30436.40</w:t>
            </w:r>
          </w:p>
        </w:tc>
        <w:tc>
          <w:tcPr>
            <w:tcW w:w="1333" w:type="dxa"/>
            <w:gridSpan w:val="2"/>
            <w:tcBorders>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30298.58</w:t>
            </w:r>
          </w:p>
        </w:tc>
        <w:tc>
          <w:tcPr>
            <w:tcW w:w="1751" w:type="dxa"/>
            <w:gridSpan w:val="4"/>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5507</w:t>
            </w:r>
          </w:p>
        </w:tc>
        <w:tc>
          <w:tcPr>
            <w:tcW w:w="1800"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24791.58</w:t>
            </w:r>
          </w:p>
        </w:tc>
        <w:tc>
          <w:tcPr>
            <w:tcW w:w="1228"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137.83</w:t>
            </w:r>
          </w:p>
        </w:tc>
        <w:tc>
          <w:tcPr>
            <w:tcW w:w="790" w:type="dxa"/>
            <w:gridSpan w:val="2"/>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151.02</w:t>
            </w:r>
          </w:p>
        </w:tc>
        <w:tc>
          <w:tcPr>
            <w:tcW w:w="678" w:type="dxa"/>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168"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228" w:type="dxa"/>
            <w:gridSpan w:val="2"/>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790"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vMerge w:val="restart"/>
            <w:noWrap/>
            <w:vAlign w:val="center"/>
          </w:tcPr>
          <w:p w:rsidR="00323CCD" w:rsidRDefault="006363A0">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68" w:type="dxa"/>
            <w:gridSpan w:val="2"/>
            <w:vMerge w:val="restart"/>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580" w:type="dxa"/>
            <w:gridSpan w:val="14"/>
            <w:tcBorders>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23CCD">
        <w:trPr>
          <w:trHeight w:val="624"/>
          <w:jc w:val="center"/>
        </w:trPr>
        <w:tc>
          <w:tcPr>
            <w:tcW w:w="1489" w:type="dxa"/>
            <w:gridSpan w:val="2"/>
            <w:vMerge/>
            <w:noWrap/>
            <w:vAlign w:val="center"/>
          </w:tcPr>
          <w:p w:rsidR="00323CCD" w:rsidRDefault="00323CCD">
            <w:pPr>
              <w:spacing w:line="400" w:lineRule="exact"/>
              <w:jc w:val="center"/>
              <w:rPr>
                <w:rFonts w:ascii="仿宋_GB2312" w:eastAsia="仿宋_GB2312" w:hAnsi="仿宋_GB2312" w:cs="仿宋_GB2312"/>
                <w:sz w:val="24"/>
              </w:rPr>
            </w:pPr>
          </w:p>
        </w:tc>
        <w:tc>
          <w:tcPr>
            <w:tcW w:w="1168" w:type="dxa"/>
            <w:gridSpan w:val="2"/>
            <w:vMerge/>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51" w:type="dxa"/>
            <w:gridSpan w:val="4"/>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800"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696" w:type="dxa"/>
            <w:gridSpan w:val="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68"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168"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2、人民医院</w:t>
            </w:r>
          </w:p>
        </w:tc>
        <w:tc>
          <w:tcPr>
            <w:tcW w:w="1168" w:type="dxa"/>
            <w:gridSpan w:val="2"/>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33" w:type="dxa"/>
            <w:gridSpan w:val="2"/>
            <w:tcBorders>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51" w:type="dxa"/>
            <w:gridSpan w:val="4"/>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696" w:type="dxa"/>
            <w:gridSpan w:val="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168"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vMerge w:val="restart"/>
            <w:noWrap/>
            <w:vAlign w:val="center"/>
          </w:tcPr>
          <w:p w:rsidR="00323CCD" w:rsidRDefault="006363A0">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68" w:type="dxa"/>
            <w:gridSpan w:val="2"/>
            <w:vMerge w:val="restart"/>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112" w:type="dxa"/>
            <w:gridSpan w:val="11"/>
            <w:tcBorders>
              <w:left w:val="single" w:sz="4" w:space="0" w:color="auto"/>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468" w:type="dxa"/>
            <w:gridSpan w:val="3"/>
            <w:vMerge w:val="restart"/>
            <w:tcBorders>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323CCD">
        <w:trPr>
          <w:trHeight w:val="624"/>
          <w:jc w:val="center"/>
        </w:trPr>
        <w:tc>
          <w:tcPr>
            <w:tcW w:w="1489" w:type="dxa"/>
            <w:gridSpan w:val="2"/>
            <w:vMerge/>
            <w:noWrap/>
            <w:vAlign w:val="center"/>
          </w:tcPr>
          <w:p w:rsidR="00323CCD" w:rsidRDefault="00323CCD">
            <w:pPr>
              <w:spacing w:line="400" w:lineRule="exact"/>
              <w:jc w:val="center"/>
              <w:rPr>
                <w:rFonts w:ascii="仿宋_GB2312" w:eastAsia="仿宋_GB2312" w:hAnsi="仿宋_GB2312" w:cs="仿宋_GB2312"/>
                <w:sz w:val="24"/>
              </w:rPr>
            </w:pPr>
          </w:p>
        </w:tc>
        <w:tc>
          <w:tcPr>
            <w:tcW w:w="1168" w:type="dxa"/>
            <w:gridSpan w:val="2"/>
            <w:vMerge/>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028" w:type="dxa"/>
            <w:gridSpan w:val="5"/>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468" w:type="dxa"/>
            <w:gridSpan w:val="3"/>
            <w:vMerge/>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940"/>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68"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3028"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468"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168"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3028"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468"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2、人民医院</w:t>
            </w:r>
          </w:p>
        </w:tc>
        <w:tc>
          <w:tcPr>
            <w:tcW w:w="1168" w:type="dxa"/>
            <w:gridSpan w:val="2"/>
            <w:tcBorders>
              <w:righ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26208.78</w:t>
            </w:r>
          </w:p>
        </w:tc>
        <w:tc>
          <w:tcPr>
            <w:tcW w:w="3084" w:type="dxa"/>
            <w:gridSpan w:val="6"/>
            <w:tcBorders>
              <w:left w:val="single" w:sz="4" w:space="0" w:color="auto"/>
            </w:tcBorders>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26208.78</w:t>
            </w:r>
          </w:p>
        </w:tc>
        <w:tc>
          <w:tcPr>
            <w:tcW w:w="3028"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468"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24"/>
          <w:jc w:val="center"/>
        </w:trPr>
        <w:tc>
          <w:tcPr>
            <w:tcW w:w="1489" w:type="dxa"/>
            <w:gridSpan w:val="2"/>
            <w:noWrap/>
            <w:vAlign w:val="center"/>
          </w:tcPr>
          <w:p w:rsidR="00323CCD" w:rsidRDefault="006363A0">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168" w:type="dxa"/>
            <w:gridSpan w:val="2"/>
            <w:tcBorders>
              <w:righ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3028"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468"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617"/>
          <w:jc w:val="center"/>
        </w:trPr>
        <w:tc>
          <w:tcPr>
            <w:tcW w:w="10237" w:type="dxa"/>
            <w:gridSpan w:val="18"/>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三、部门（单位）整体支出绩效自评情况</w:t>
            </w:r>
          </w:p>
        </w:tc>
      </w:tr>
      <w:tr w:rsidR="00323CCD">
        <w:trPr>
          <w:trHeight w:val="567"/>
          <w:jc w:val="center"/>
        </w:trPr>
        <w:tc>
          <w:tcPr>
            <w:tcW w:w="1441" w:type="dxa"/>
            <w:vMerge w:val="restart"/>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276" w:type="dxa"/>
            <w:gridSpan w:val="8"/>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20" w:type="dxa"/>
            <w:gridSpan w:val="9"/>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323CCD">
        <w:trPr>
          <w:trHeight w:val="1473"/>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4276" w:type="dxa"/>
            <w:gridSpan w:val="8"/>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打造精品学科和特色专科，不断提升综合实力，加强人才队伍建设，提高科研教学质量，</w:t>
            </w:r>
            <w:r w:rsidRPr="006363A0">
              <w:rPr>
                <w:rFonts w:ascii="仿宋_GB2312" w:eastAsia="仿宋_GB2312" w:hAnsi="仿宋_GB2312" w:cs="仿宋_GB2312" w:hint="eastAsia"/>
                <w:color w:val="000000"/>
                <w:sz w:val="24"/>
              </w:rPr>
              <w:t>通过三级医院验收，</w:t>
            </w:r>
            <w:r>
              <w:rPr>
                <w:rFonts w:ascii="仿宋_GB2312" w:eastAsia="仿宋_GB2312" w:hAnsi="仿宋_GB2312" w:cs="仿宋_GB2312" w:hint="eastAsia"/>
                <w:color w:val="000000"/>
                <w:sz w:val="24"/>
              </w:rPr>
              <w:t>加快推进医疗健康集团建设。</w:t>
            </w:r>
          </w:p>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4520" w:type="dxa"/>
            <w:gridSpan w:val="9"/>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多学科建设取得进一步发展，综合实力不断提升，通过三级医院验收，医疗集团建设稳步推进中。</w:t>
            </w:r>
          </w:p>
        </w:tc>
      </w:tr>
      <w:tr w:rsidR="00323CCD">
        <w:trPr>
          <w:trHeight w:val="567"/>
          <w:jc w:val="center"/>
        </w:trPr>
        <w:tc>
          <w:tcPr>
            <w:tcW w:w="1441" w:type="dxa"/>
            <w:vMerge w:val="restart"/>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w:t>
            </w:r>
          </w:p>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c>
          <w:tcPr>
            <w:tcW w:w="2966"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3121"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323CCD">
        <w:trPr>
          <w:trHeight w:val="454"/>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1549" w:type="dxa"/>
            <w:gridSpan w:val="4"/>
            <w:vMerge w:val="restart"/>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指标1：资金使用合</w:t>
            </w:r>
            <w:proofErr w:type="gramStart"/>
            <w:r>
              <w:rPr>
                <w:rFonts w:ascii="仿宋_GB2312" w:eastAsia="仿宋_GB2312" w:hAnsi="仿宋_GB2312" w:cs="仿宋_GB2312" w:hint="eastAsia"/>
                <w:color w:val="000000"/>
                <w:sz w:val="24"/>
              </w:rPr>
              <w:t>规</w:t>
            </w:r>
            <w:proofErr w:type="gramEnd"/>
            <w:r>
              <w:rPr>
                <w:rFonts w:ascii="仿宋_GB2312" w:eastAsia="仿宋_GB2312" w:hAnsi="仿宋_GB2312" w:cs="仿宋_GB2312" w:hint="eastAsia"/>
                <w:color w:val="000000"/>
                <w:sz w:val="24"/>
              </w:rPr>
              <w:t>率</w:t>
            </w:r>
          </w:p>
        </w:tc>
        <w:tc>
          <w:tcPr>
            <w:tcW w:w="3121"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323CCD">
        <w:trPr>
          <w:trHeight w:val="454"/>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1549" w:type="dxa"/>
            <w:gridSpan w:val="4"/>
            <w:vMerge/>
            <w:noWrap/>
            <w:vAlign w:val="center"/>
          </w:tcPr>
          <w:p w:rsidR="00323CCD" w:rsidRDefault="00323CCD">
            <w:pPr>
              <w:autoSpaceDN w:val="0"/>
              <w:spacing w:line="400" w:lineRule="exact"/>
              <w:rPr>
                <w:rFonts w:ascii="仿宋_GB2312" w:eastAsia="仿宋_GB2312" w:hAnsi="仿宋_GB2312" w:cs="仿宋_GB2312"/>
                <w:sz w:val="24"/>
              </w:rPr>
            </w:pPr>
          </w:p>
        </w:tc>
        <w:tc>
          <w:tcPr>
            <w:tcW w:w="1417" w:type="dxa"/>
            <w:gridSpan w:val="2"/>
            <w:vMerge/>
            <w:noWrap/>
            <w:vAlign w:val="center"/>
          </w:tcPr>
          <w:p w:rsidR="00323CCD" w:rsidRDefault="00323CCD">
            <w:pPr>
              <w:spacing w:line="400" w:lineRule="exact"/>
              <w:rPr>
                <w:rFonts w:ascii="仿宋_GB2312" w:eastAsia="仿宋_GB2312" w:hAnsi="仿宋_GB2312" w:cs="仿宋_GB2312"/>
                <w:sz w:val="24"/>
              </w:rPr>
            </w:pPr>
          </w:p>
        </w:tc>
        <w:tc>
          <w:tcPr>
            <w:tcW w:w="2709" w:type="dxa"/>
            <w:gridSpan w:val="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指标2：医疗工作任务完成情况</w:t>
            </w:r>
          </w:p>
        </w:tc>
        <w:tc>
          <w:tcPr>
            <w:tcW w:w="3121"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出色完成各项医疗工作任务</w:t>
            </w:r>
          </w:p>
        </w:tc>
      </w:tr>
      <w:tr w:rsidR="00323CCD">
        <w:trPr>
          <w:trHeight w:val="454"/>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1549" w:type="dxa"/>
            <w:gridSpan w:val="4"/>
            <w:vMerge/>
            <w:noWrap/>
            <w:vAlign w:val="center"/>
          </w:tcPr>
          <w:p w:rsidR="00323CCD" w:rsidRDefault="00323CCD">
            <w:pPr>
              <w:autoSpaceDN w:val="0"/>
              <w:spacing w:line="400" w:lineRule="exact"/>
              <w:rPr>
                <w:rFonts w:ascii="仿宋_GB2312" w:eastAsia="仿宋_GB2312" w:hAnsi="仿宋_GB2312" w:cs="仿宋_GB2312"/>
                <w:sz w:val="24"/>
              </w:rPr>
            </w:pPr>
          </w:p>
        </w:tc>
        <w:tc>
          <w:tcPr>
            <w:tcW w:w="1417"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业务量较上年有所增长</w:t>
            </w:r>
          </w:p>
        </w:tc>
        <w:tc>
          <w:tcPr>
            <w:tcW w:w="3121"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门诊患者较去年有所增加</w:t>
            </w:r>
          </w:p>
        </w:tc>
      </w:tr>
      <w:tr w:rsidR="00323CCD">
        <w:trPr>
          <w:trHeight w:val="454"/>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1549" w:type="dxa"/>
            <w:gridSpan w:val="4"/>
            <w:vMerge/>
            <w:noWrap/>
            <w:vAlign w:val="center"/>
          </w:tcPr>
          <w:p w:rsidR="00323CCD" w:rsidRDefault="00323CCD">
            <w:pPr>
              <w:autoSpaceDN w:val="0"/>
              <w:spacing w:line="400" w:lineRule="exact"/>
              <w:rPr>
                <w:rFonts w:ascii="仿宋_GB2312" w:eastAsia="仿宋_GB2312" w:hAnsi="仿宋_GB2312" w:cs="仿宋_GB2312"/>
                <w:sz w:val="24"/>
              </w:rPr>
            </w:pPr>
          </w:p>
        </w:tc>
        <w:tc>
          <w:tcPr>
            <w:tcW w:w="1417"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及时完成各项工作任务</w:t>
            </w:r>
          </w:p>
        </w:tc>
        <w:tc>
          <w:tcPr>
            <w:tcW w:w="3121"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及时完成各项医疗任务</w:t>
            </w:r>
          </w:p>
        </w:tc>
      </w:tr>
      <w:tr w:rsidR="00323CCD">
        <w:trPr>
          <w:trHeight w:val="454"/>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1549" w:type="dxa"/>
            <w:gridSpan w:val="4"/>
            <w:vMerge/>
            <w:noWrap/>
            <w:vAlign w:val="center"/>
          </w:tcPr>
          <w:p w:rsidR="00323CCD" w:rsidRDefault="00323CCD">
            <w:pPr>
              <w:autoSpaceDN w:val="0"/>
              <w:spacing w:line="400" w:lineRule="exact"/>
              <w:rPr>
                <w:rFonts w:ascii="仿宋_GB2312" w:eastAsia="仿宋_GB2312" w:hAnsi="仿宋_GB2312" w:cs="仿宋_GB2312"/>
                <w:sz w:val="24"/>
              </w:rPr>
            </w:pPr>
          </w:p>
        </w:tc>
        <w:tc>
          <w:tcPr>
            <w:tcW w:w="1417"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厉行节约，控制开支，成本控制在预算范围内</w:t>
            </w:r>
          </w:p>
        </w:tc>
        <w:tc>
          <w:tcPr>
            <w:tcW w:w="3121"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厉行节约，控制开支，成本控制在预算范围内</w:t>
            </w:r>
          </w:p>
        </w:tc>
      </w:tr>
      <w:tr w:rsidR="00323CCD">
        <w:trPr>
          <w:trHeight w:val="454"/>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1549" w:type="dxa"/>
            <w:gridSpan w:val="4"/>
            <w:vMerge w:val="restart"/>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为全市人民健康保驾护航，为临湘的经济社会发展提供健康保障。</w:t>
            </w:r>
          </w:p>
          <w:p w:rsidR="00323CCD" w:rsidRDefault="00323CCD">
            <w:pPr>
              <w:autoSpaceDN w:val="0"/>
              <w:spacing w:line="400" w:lineRule="exact"/>
              <w:jc w:val="left"/>
              <w:textAlignment w:val="center"/>
              <w:rPr>
                <w:rFonts w:ascii="仿宋_GB2312" w:eastAsia="仿宋_GB2312" w:hAnsi="仿宋_GB2312" w:cs="仿宋_GB2312"/>
                <w:color w:val="000000"/>
                <w:sz w:val="24"/>
              </w:rPr>
            </w:pPr>
          </w:p>
        </w:tc>
        <w:tc>
          <w:tcPr>
            <w:tcW w:w="3121"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为全市人民健康保驾护航，为临湘的经济社会发展提供健康保障。</w:t>
            </w:r>
          </w:p>
        </w:tc>
      </w:tr>
      <w:tr w:rsidR="00323CCD">
        <w:trPr>
          <w:trHeight w:val="454"/>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1549" w:type="dxa"/>
            <w:gridSpan w:val="4"/>
            <w:vMerge/>
            <w:noWrap/>
            <w:vAlign w:val="center"/>
          </w:tcPr>
          <w:p w:rsidR="00323CCD" w:rsidRDefault="00323CCD">
            <w:pPr>
              <w:autoSpaceDN w:val="0"/>
              <w:spacing w:line="400" w:lineRule="exact"/>
              <w:rPr>
                <w:rFonts w:ascii="仿宋_GB2312" w:eastAsia="仿宋_GB2312" w:hAnsi="仿宋_GB2312" w:cs="仿宋_GB2312"/>
                <w:sz w:val="24"/>
              </w:rPr>
            </w:pPr>
          </w:p>
        </w:tc>
        <w:tc>
          <w:tcPr>
            <w:tcW w:w="1417"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医院收支平衡</w:t>
            </w:r>
          </w:p>
        </w:tc>
        <w:tc>
          <w:tcPr>
            <w:tcW w:w="3121"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完成，略有盈余。</w:t>
            </w:r>
          </w:p>
        </w:tc>
      </w:tr>
      <w:tr w:rsidR="00323CCD">
        <w:trPr>
          <w:trHeight w:val="454"/>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1549" w:type="dxa"/>
            <w:gridSpan w:val="4"/>
            <w:vMerge/>
            <w:noWrap/>
            <w:vAlign w:val="center"/>
          </w:tcPr>
          <w:p w:rsidR="00323CCD" w:rsidRDefault="00323CCD">
            <w:pPr>
              <w:autoSpaceDN w:val="0"/>
              <w:spacing w:line="400" w:lineRule="exact"/>
              <w:rPr>
                <w:rFonts w:ascii="仿宋_GB2312" w:eastAsia="仿宋_GB2312" w:hAnsi="仿宋_GB2312" w:cs="仿宋_GB2312"/>
                <w:sz w:val="24"/>
              </w:rPr>
            </w:pPr>
          </w:p>
        </w:tc>
        <w:tc>
          <w:tcPr>
            <w:tcW w:w="1417"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医疗废物处置率</w:t>
            </w:r>
          </w:p>
        </w:tc>
        <w:tc>
          <w:tcPr>
            <w:tcW w:w="3121"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323CCD">
        <w:trPr>
          <w:trHeight w:val="454"/>
          <w:jc w:val="center"/>
        </w:trPr>
        <w:tc>
          <w:tcPr>
            <w:tcW w:w="1441" w:type="dxa"/>
            <w:vMerge/>
            <w:noWrap/>
            <w:vAlign w:val="center"/>
          </w:tcPr>
          <w:p w:rsidR="00323CCD" w:rsidRDefault="00323CCD">
            <w:pPr>
              <w:spacing w:line="400" w:lineRule="exact"/>
              <w:rPr>
                <w:rFonts w:ascii="仿宋_GB2312" w:eastAsia="仿宋_GB2312" w:hAnsi="仿宋_GB2312" w:cs="仿宋_GB2312"/>
                <w:sz w:val="24"/>
              </w:rPr>
            </w:pPr>
          </w:p>
        </w:tc>
        <w:tc>
          <w:tcPr>
            <w:tcW w:w="1549" w:type="dxa"/>
            <w:gridSpan w:val="4"/>
            <w:vMerge/>
            <w:noWrap/>
            <w:vAlign w:val="center"/>
          </w:tcPr>
          <w:p w:rsidR="00323CCD" w:rsidRDefault="00323CCD">
            <w:pPr>
              <w:autoSpaceDN w:val="0"/>
              <w:spacing w:line="400" w:lineRule="exact"/>
              <w:rPr>
                <w:rFonts w:ascii="仿宋_GB2312" w:eastAsia="仿宋_GB2312" w:hAnsi="仿宋_GB2312" w:cs="仿宋_GB2312"/>
                <w:sz w:val="24"/>
              </w:rPr>
            </w:pPr>
          </w:p>
        </w:tc>
        <w:tc>
          <w:tcPr>
            <w:tcW w:w="1417" w:type="dxa"/>
            <w:gridSpan w:val="2"/>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5"/>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患者满意度</w:t>
            </w:r>
          </w:p>
        </w:tc>
        <w:tc>
          <w:tcPr>
            <w:tcW w:w="3121" w:type="dxa"/>
            <w:gridSpan w:val="6"/>
            <w:noWrap/>
            <w:vAlign w:val="center"/>
          </w:tcPr>
          <w:p w:rsidR="00323CCD" w:rsidRDefault="00A33D81">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p>
        </w:tc>
      </w:tr>
      <w:tr w:rsidR="00323CCD">
        <w:trPr>
          <w:trHeight w:val="567"/>
          <w:jc w:val="center"/>
        </w:trPr>
        <w:tc>
          <w:tcPr>
            <w:tcW w:w="2990" w:type="dxa"/>
            <w:gridSpan w:val="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247" w:type="dxa"/>
            <w:gridSpan w:val="13"/>
            <w:noWrap/>
            <w:vAlign w:val="center"/>
          </w:tcPr>
          <w:p w:rsidR="00323CCD" w:rsidRDefault="00A33D8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95.95</w:t>
            </w:r>
          </w:p>
        </w:tc>
      </w:tr>
      <w:tr w:rsidR="00323CCD">
        <w:trPr>
          <w:trHeight w:val="567"/>
          <w:jc w:val="center"/>
        </w:trPr>
        <w:tc>
          <w:tcPr>
            <w:tcW w:w="2990" w:type="dxa"/>
            <w:gridSpan w:val="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247" w:type="dxa"/>
            <w:gridSpan w:val="1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323CCD">
        <w:trPr>
          <w:trHeight w:val="680"/>
          <w:jc w:val="center"/>
        </w:trPr>
        <w:tc>
          <w:tcPr>
            <w:tcW w:w="10237" w:type="dxa"/>
            <w:gridSpan w:val="18"/>
            <w:noWrap/>
            <w:vAlign w:val="center"/>
          </w:tcPr>
          <w:p w:rsidR="00323CCD" w:rsidRDefault="006363A0">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四、评价人员</w:t>
            </w:r>
          </w:p>
        </w:tc>
      </w:tr>
      <w:tr w:rsidR="00323CCD">
        <w:trPr>
          <w:trHeight w:val="567"/>
          <w:jc w:val="center"/>
        </w:trPr>
        <w:tc>
          <w:tcPr>
            <w:tcW w:w="1918" w:type="dxa"/>
            <w:gridSpan w:val="3"/>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799" w:type="dxa"/>
            <w:gridSpan w:val="6"/>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2799" w:type="dxa"/>
            <w:gridSpan w:val="5"/>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1721" w:type="dxa"/>
            <w:gridSpan w:val="4"/>
            <w:noWrap/>
            <w:vAlign w:val="center"/>
          </w:tcPr>
          <w:p w:rsidR="00323CCD" w:rsidRDefault="006363A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323CCD">
        <w:trPr>
          <w:trHeight w:val="680"/>
          <w:jc w:val="center"/>
        </w:trPr>
        <w:tc>
          <w:tcPr>
            <w:tcW w:w="1918" w:type="dxa"/>
            <w:gridSpan w:val="3"/>
            <w:shd w:val="clear" w:color="auto" w:fill="auto"/>
            <w:noWrap/>
            <w:vAlign w:val="center"/>
          </w:tcPr>
          <w:p w:rsidR="00323CCD" w:rsidRDefault="006363A0">
            <w:pPr>
              <w:jc w:val="center"/>
              <w:rPr>
                <w:rFonts w:eastAsia="仿宋_GB2312"/>
                <w:szCs w:val="21"/>
              </w:rPr>
            </w:pPr>
            <w:r>
              <w:rPr>
                <w:rFonts w:eastAsia="仿宋_GB2312" w:hint="eastAsia"/>
                <w:szCs w:val="21"/>
              </w:rPr>
              <w:lastRenderedPageBreak/>
              <w:t>元咏梅</w:t>
            </w:r>
          </w:p>
        </w:tc>
        <w:tc>
          <w:tcPr>
            <w:tcW w:w="3799" w:type="dxa"/>
            <w:gridSpan w:val="6"/>
            <w:shd w:val="clear" w:color="auto" w:fill="auto"/>
            <w:noWrap/>
            <w:vAlign w:val="center"/>
          </w:tcPr>
          <w:p w:rsidR="00323CCD" w:rsidRDefault="006363A0">
            <w:pPr>
              <w:jc w:val="center"/>
              <w:rPr>
                <w:rFonts w:eastAsia="仿宋_GB2312"/>
                <w:szCs w:val="21"/>
              </w:rPr>
            </w:pPr>
            <w:r>
              <w:rPr>
                <w:rFonts w:eastAsia="仿宋_GB2312" w:hint="eastAsia"/>
                <w:szCs w:val="21"/>
              </w:rPr>
              <w:t>副院长、财务分管领导</w:t>
            </w:r>
          </w:p>
        </w:tc>
        <w:tc>
          <w:tcPr>
            <w:tcW w:w="2799" w:type="dxa"/>
            <w:gridSpan w:val="5"/>
            <w:shd w:val="clear" w:color="auto" w:fill="auto"/>
            <w:noWrap/>
            <w:vAlign w:val="center"/>
          </w:tcPr>
          <w:p w:rsidR="00323CCD" w:rsidRDefault="006363A0">
            <w:pPr>
              <w:jc w:val="center"/>
              <w:rPr>
                <w:rFonts w:eastAsia="仿宋_GB2312"/>
                <w:szCs w:val="21"/>
              </w:rPr>
            </w:pPr>
            <w:r>
              <w:rPr>
                <w:rFonts w:eastAsia="仿宋_GB2312" w:hint="eastAsia"/>
                <w:szCs w:val="21"/>
              </w:rPr>
              <w:t>临湘市人民医院</w:t>
            </w:r>
          </w:p>
        </w:tc>
        <w:tc>
          <w:tcPr>
            <w:tcW w:w="1721" w:type="dxa"/>
            <w:gridSpan w:val="4"/>
            <w:shd w:val="clear" w:color="auto" w:fill="auto"/>
            <w:noWrap/>
            <w:vAlign w:val="center"/>
          </w:tcPr>
          <w:p w:rsidR="00323CCD" w:rsidRDefault="00323CCD">
            <w:pPr>
              <w:jc w:val="center"/>
              <w:rPr>
                <w:rFonts w:eastAsia="仿宋_GB2312"/>
                <w:szCs w:val="21"/>
              </w:rPr>
            </w:pPr>
          </w:p>
        </w:tc>
      </w:tr>
      <w:tr w:rsidR="00323CCD">
        <w:trPr>
          <w:trHeight w:val="680"/>
          <w:jc w:val="center"/>
        </w:trPr>
        <w:tc>
          <w:tcPr>
            <w:tcW w:w="1918" w:type="dxa"/>
            <w:gridSpan w:val="3"/>
            <w:shd w:val="clear" w:color="auto" w:fill="auto"/>
            <w:noWrap/>
            <w:vAlign w:val="center"/>
          </w:tcPr>
          <w:p w:rsidR="00323CCD" w:rsidRDefault="006363A0">
            <w:pPr>
              <w:jc w:val="center"/>
              <w:rPr>
                <w:rFonts w:eastAsia="仿宋_GB2312"/>
                <w:szCs w:val="21"/>
              </w:rPr>
            </w:pPr>
            <w:r>
              <w:rPr>
                <w:rFonts w:eastAsia="仿宋_GB2312" w:hint="eastAsia"/>
                <w:szCs w:val="21"/>
              </w:rPr>
              <w:t>陈丽娟</w:t>
            </w:r>
          </w:p>
        </w:tc>
        <w:tc>
          <w:tcPr>
            <w:tcW w:w="3799" w:type="dxa"/>
            <w:gridSpan w:val="6"/>
            <w:shd w:val="clear" w:color="auto" w:fill="auto"/>
            <w:noWrap/>
            <w:vAlign w:val="center"/>
          </w:tcPr>
          <w:p w:rsidR="00323CCD" w:rsidRDefault="006363A0">
            <w:pPr>
              <w:jc w:val="center"/>
              <w:rPr>
                <w:rFonts w:eastAsia="仿宋_GB2312"/>
                <w:szCs w:val="21"/>
              </w:rPr>
            </w:pPr>
            <w:r>
              <w:rPr>
                <w:rFonts w:eastAsia="仿宋_GB2312" w:hint="eastAsia"/>
                <w:szCs w:val="21"/>
              </w:rPr>
              <w:t>财务科科长</w:t>
            </w:r>
          </w:p>
        </w:tc>
        <w:tc>
          <w:tcPr>
            <w:tcW w:w="2799" w:type="dxa"/>
            <w:gridSpan w:val="5"/>
            <w:shd w:val="clear" w:color="auto" w:fill="auto"/>
            <w:noWrap/>
            <w:vAlign w:val="center"/>
          </w:tcPr>
          <w:p w:rsidR="00323CCD" w:rsidRDefault="006363A0">
            <w:pPr>
              <w:jc w:val="center"/>
              <w:rPr>
                <w:rFonts w:eastAsia="仿宋_GB2312"/>
                <w:szCs w:val="21"/>
              </w:rPr>
            </w:pPr>
            <w:r>
              <w:rPr>
                <w:rFonts w:eastAsia="仿宋_GB2312" w:hint="eastAsia"/>
                <w:szCs w:val="21"/>
              </w:rPr>
              <w:t>临湘市人民医院</w:t>
            </w:r>
          </w:p>
        </w:tc>
        <w:tc>
          <w:tcPr>
            <w:tcW w:w="1721" w:type="dxa"/>
            <w:gridSpan w:val="4"/>
            <w:shd w:val="clear" w:color="auto" w:fill="auto"/>
            <w:noWrap/>
            <w:vAlign w:val="center"/>
          </w:tcPr>
          <w:p w:rsidR="00323CCD" w:rsidRDefault="00323CCD">
            <w:pPr>
              <w:jc w:val="center"/>
              <w:rPr>
                <w:rFonts w:eastAsia="仿宋_GB2312"/>
                <w:szCs w:val="21"/>
              </w:rPr>
            </w:pPr>
          </w:p>
        </w:tc>
      </w:tr>
      <w:tr w:rsidR="00323CCD">
        <w:trPr>
          <w:trHeight w:val="680"/>
          <w:jc w:val="center"/>
        </w:trPr>
        <w:tc>
          <w:tcPr>
            <w:tcW w:w="1918" w:type="dxa"/>
            <w:gridSpan w:val="3"/>
            <w:shd w:val="clear" w:color="auto" w:fill="auto"/>
            <w:noWrap/>
            <w:vAlign w:val="center"/>
          </w:tcPr>
          <w:p w:rsidR="00323CCD" w:rsidRDefault="00A107F2">
            <w:pPr>
              <w:jc w:val="center"/>
              <w:rPr>
                <w:rFonts w:eastAsia="仿宋_GB2312"/>
                <w:szCs w:val="21"/>
              </w:rPr>
            </w:pPr>
            <w:r>
              <w:rPr>
                <w:rFonts w:eastAsia="仿宋_GB2312" w:hint="eastAsia"/>
                <w:szCs w:val="21"/>
              </w:rPr>
              <w:t>汪华</w:t>
            </w:r>
          </w:p>
        </w:tc>
        <w:tc>
          <w:tcPr>
            <w:tcW w:w="3799" w:type="dxa"/>
            <w:gridSpan w:val="6"/>
            <w:shd w:val="clear" w:color="auto" w:fill="auto"/>
            <w:noWrap/>
            <w:vAlign w:val="center"/>
          </w:tcPr>
          <w:p w:rsidR="00323CCD" w:rsidRDefault="00A107F2">
            <w:pPr>
              <w:jc w:val="center"/>
              <w:rPr>
                <w:rFonts w:eastAsia="仿宋_GB2312"/>
                <w:szCs w:val="21"/>
              </w:rPr>
            </w:pPr>
            <w:r>
              <w:rPr>
                <w:rFonts w:eastAsia="仿宋_GB2312" w:hint="eastAsia"/>
                <w:szCs w:val="21"/>
              </w:rPr>
              <w:t>内审副主任</w:t>
            </w:r>
          </w:p>
        </w:tc>
        <w:tc>
          <w:tcPr>
            <w:tcW w:w="2799" w:type="dxa"/>
            <w:gridSpan w:val="5"/>
            <w:shd w:val="clear" w:color="auto" w:fill="auto"/>
            <w:noWrap/>
            <w:vAlign w:val="center"/>
          </w:tcPr>
          <w:p w:rsidR="00323CCD" w:rsidRDefault="006363A0">
            <w:pPr>
              <w:jc w:val="center"/>
              <w:rPr>
                <w:rFonts w:eastAsia="仿宋_GB2312"/>
                <w:szCs w:val="21"/>
              </w:rPr>
            </w:pPr>
            <w:r>
              <w:rPr>
                <w:rFonts w:eastAsia="仿宋_GB2312" w:hint="eastAsia"/>
                <w:szCs w:val="21"/>
              </w:rPr>
              <w:t>临湘市人民医院</w:t>
            </w:r>
          </w:p>
        </w:tc>
        <w:tc>
          <w:tcPr>
            <w:tcW w:w="1721" w:type="dxa"/>
            <w:gridSpan w:val="4"/>
            <w:shd w:val="clear" w:color="auto" w:fill="auto"/>
            <w:noWrap/>
            <w:vAlign w:val="center"/>
          </w:tcPr>
          <w:p w:rsidR="00323CCD" w:rsidRDefault="00323CCD">
            <w:pPr>
              <w:jc w:val="center"/>
              <w:rPr>
                <w:rFonts w:eastAsia="仿宋_GB2312"/>
                <w:szCs w:val="21"/>
              </w:rPr>
            </w:pPr>
          </w:p>
        </w:tc>
      </w:tr>
      <w:tr w:rsidR="00323CCD">
        <w:trPr>
          <w:trHeight w:val="680"/>
          <w:jc w:val="center"/>
        </w:trPr>
        <w:tc>
          <w:tcPr>
            <w:tcW w:w="1918" w:type="dxa"/>
            <w:gridSpan w:val="3"/>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3799" w:type="dxa"/>
            <w:gridSpan w:val="6"/>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2799" w:type="dxa"/>
            <w:gridSpan w:val="5"/>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c>
          <w:tcPr>
            <w:tcW w:w="1721" w:type="dxa"/>
            <w:gridSpan w:val="4"/>
            <w:noWrap/>
            <w:vAlign w:val="center"/>
          </w:tcPr>
          <w:p w:rsidR="00323CCD" w:rsidRDefault="00323CCD">
            <w:pPr>
              <w:autoSpaceDN w:val="0"/>
              <w:spacing w:line="400" w:lineRule="exact"/>
              <w:jc w:val="center"/>
              <w:textAlignment w:val="center"/>
              <w:rPr>
                <w:rFonts w:ascii="仿宋_GB2312" w:eastAsia="仿宋_GB2312" w:hAnsi="仿宋_GB2312" w:cs="仿宋_GB2312"/>
                <w:color w:val="000000"/>
                <w:sz w:val="24"/>
              </w:rPr>
            </w:pPr>
          </w:p>
        </w:tc>
      </w:tr>
      <w:tr w:rsidR="00323CCD">
        <w:trPr>
          <w:trHeight w:val="2327"/>
          <w:jc w:val="center"/>
        </w:trPr>
        <w:tc>
          <w:tcPr>
            <w:tcW w:w="10237" w:type="dxa"/>
            <w:gridSpan w:val="18"/>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323CCD" w:rsidRDefault="00323CCD">
            <w:pPr>
              <w:autoSpaceDN w:val="0"/>
              <w:spacing w:line="400" w:lineRule="exact"/>
              <w:jc w:val="left"/>
              <w:textAlignment w:val="center"/>
              <w:rPr>
                <w:rFonts w:ascii="仿宋_GB2312" w:eastAsia="仿宋_GB2312" w:hAnsi="仿宋_GB2312" w:cs="仿宋_GB2312"/>
                <w:color w:val="000000"/>
                <w:sz w:val="24"/>
              </w:rPr>
            </w:pPr>
          </w:p>
          <w:p w:rsidR="00323CCD" w:rsidRDefault="00323CCD">
            <w:pPr>
              <w:autoSpaceDN w:val="0"/>
              <w:spacing w:line="400" w:lineRule="exact"/>
              <w:jc w:val="left"/>
              <w:textAlignment w:val="center"/>
              <w:rPr>
                <w:rFonts w:ascii="仿宋_GB2312" w:eastAsia="仿宋_GB2312" w:hAnsi="仿宋_GB2312" w:cs="仿宋_GB2312"/>
                <w:color w:val="000000"/>
                <w:sz w:val="24"/>
              </w:rPr>
            </w:pPr>
          </w:p>
          <w:p w:rsidR="00323CCD" w:rsidRDefault="00323CCD">
            <w:pPr>
              <w:autoSpaceDN w:val="0"/>
              <w:spacing w:line="400" w:lineRule="exact"/>
              <w:jc w:val="left"/>
              <w:textAlignment w:val="center"/>
              <w:rPr>
                <w:rFonts w:ascii="仿宋_GB2312" w:eastAsia="仿宋_GB2312" w:hAnsi="仿宋_GB2312" w:cs="仿宋_GB2312"/>
                <w:color w:val="000000"/>
                <w:sz w:val="24"/>
              </w:rPr>
            </w:pPr>
          </w:p>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23CCD">
        <w:trPr>
          <w:trHeight w:val="2484"/>
          <w:jc w:val="center"/>
        </w:trPr>
        <w:tc>
          <w:tcPr>
            <w:tcW w:w="10237" w:type="dxa"/>
            <w:gridSpan w:val="18"/>
            <w:noWrap/>
            <w:vAlign w:val="center"/>
          </w:tcPr>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323CCD" w:rsidRDefault="00323CCD">
            <w:pPr>
              <w:autoSpaceDN w:val="0"/>
              <w:spacing w:line="400" w:lineRule="exact"/>
              <w:jc w:val="left"/>
              <w:textAlignment w:val="center"/>
              <w:rPr>
                <w:rFonts w:ascii="仿宋_GB2312" w:eastAsia="仿宋_GB2312" w:hAnsi="仿宋_GB2312" w:cs="仿宋_GB2312"/>
                <w:color w:val="000000"/>
                <w:sz w:val="24"/>
              </w:rPr>
            </w:pPr>
          </w:p>
          <w:p w:rsidR="00323CCD" w:rsidRDefault="00323CCD">
            <w:pPr>
              <w:autoSpaceDN w:val="0"/>
              <w:spacing w:line="400" w:lineRule="exact"/>
              <w:jc w:val="left"/>
              <w:textAlignment w:val="center"/>
              <w:rPr>
                <w:rFonts w:ascii="仿宋_GB2312" w:eastAsia="仿宋_GB2312" w:hAnsi="仿宋_GB2312" w:cs="仿宋_GB2312"/>
                <w:color w:val="000000"/>
                <w:sz w:val="24"/>
              </w:rPr>
            </w:pPr>
          </w:p>
          <w:p w:rsidR="00323CCD" w:rsidRDefault="00323CCD">
            <w:pPr>
              <w:autoSpaceDN w:val="0"/>
              <w:spacing w:line="400" w:lineRule="exact"/>
              <w:jc w:val="left"/>
              <w:textAlignment w:val="center"/>
              <w:rPr>
                <w:rFonts w:ascii="仿宋_GB2312" w:eastAsia="仿宋_GB2312" w:hAnsi="仿宋_GB2312" w:cs="仿宋_GB2312"/>
                <w:color w:val="000000"/>
                <w:sz w:val="24"/>
              </w:rPr>
            </w:pPr>
          </w:p>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323CCD">
        <w:trPr>
          <w:trHeight w:val="2766"/>
          <w:jc w:val="center"/>
        </w:trPr>
        <w:tc>
          <w:tcPr>
            <w:tcW w:w="10237" w:type="dxa"/>
            <w:gridSpan w:val="18"/>
            <w:noWrap/>
            <w:vAlign w:val="center"/>
          </w:tcPr>
          <w:p w:rsidR="00323CCD" w:rsidRDefault="006363A0">
            <w:pPr>
              <w:spacing w:line="440" w:lineRule="exact"/>
              <w:rPr>
                <w:rFonts w:eastAsia="仿宋_GB2312"/>
                <w:sz w:val="24"/>
              </w:rPr>
            </w:pPr>
            <w:r>
              <w:rPr>
                <w:rFonts w:eastAsia="仿宋_GB2312" w:hint="eastAsia"/>
                <w:sz w:val="24"/>
              </w:rPr>
              <w:t>财政部门归口业务科室意见：</w:t>
            </w:r>
          </w:p>
          <w:p w:rsidR="00323CCD" w:rsidRDefault="00323CCD">
            <w:pPr>
              <w:spacing w:line="440" w:lineRule="exact"/>
              <w:rPr>
                <w:rFonts w:eastAsia="仿宋_GB2312"/>
                <w:sz w:val="24"/>
              </w:rPr>
            </w:pPr>
          </w:p>
          <w:p w:rsidR="00323CCD" w:rsidRDefault="00323CCD">
            <w:pPr>
              <w:spacing w:line="440" w:lineRule="exact"/>
              <w:rPr>
                <w:rFonts w:eastAsia="仿宋_GB2312"/>
                <w:sz w:val="24"/>
              </w:rPr>
            </w:pPr>
          </w:p>
          <w:p w:rsidR="00323CCD" w:rsidRDefault="00323CCD">
            <w:pPr>
              <w:spacing w:line="440" w:lineRule="exact"/>
              <w:rPr>
                <w:rFonts w:eastAsia="仿宋_GB2312"/>
                <w:sz w:val="24"/>
              </w:rPr>
            </w:pPr>
          </w:p>
          <w:p w:rsidR="00323CCD" w:rsidRDefault="006363A0">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323CCD" w:rsidRDefault="006363A0">
            <w:pPr>
              <w:autoSpaceDN w:val="0"/>
              <w:spacing w:line="40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323CCD" w:rsidRDefault="006363A0">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22"/>
      </w:tblGrid>
      <w:tr w:rsidR="00323CCD">
        <w:trPr>
          <w:trHeight w:val="12998"/>
          <w:jc w:val="center"/>
        </w:trPr>
        <w:tc>
          <w:tcPr>
            <w:tcW w:w="10422" w:type="dxa"/>
            <w:noWrap/>
          </w:tcPr>
          <w:p w:rsidR="00323CCD" w:rsidRDefault="006363A0">
            <w:pPr>
              <w:jc w:val="center"/>
              <w:rPr>
                <w:rFonts w:ascii="黑体" w:eastAsia="黑体" w:hAnsi="黑体" w:cs="黑体"/>
                <w:b/>
                <w:bCs/>
                <w:sz w:val="28"/>
                <w:szCs w:val="28"/>
              </w:rPr>
            </w:pPr>
            <w:r>
              <w:rPr>
                <w:rFonts w:ascii="黑体" w:eastAsia="黑体" w:hAnsi="黑体" w:cs="黑体" w:hint="eastAsia"/>
                <w:b/>
                <w:bCs/>
                <w:sz w:val="28"/>
                <w:szCs w:val="28"/>
              </w:rPr>
              <w:lastRenderedPageBreak/>
              <w:t>五、评价报告综述（文字部分）</w:t>
            </w:r>
          </w:p>
          <w:p w:rsidR="00323CCD" w:rsidRDefault="00323CCD">
            <w:pPr>
              <w:spacing w:line="440" w:lineRule="exact"/>
              <w:ind w:firstLineChars="200" w:firstLine="640"/>
              <w:rPr>
                <w:rFonts w:eastAsia="仿宋_GB2312"/>
                <w:sz w:val="32"/>
                <w:szCs w:val="32"/>
              </w:rPr>
            </w:pPr>
          </w:p>
          <w:p w:rsidR="00323CCD" w:rsidRDefault="006363A0">
            <w:pPr>
              <w:spacing w:line="40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Calibri" w:cs="仿宋_GB2312"/>
                <w:kern w:val="0"/>
                <w:sz w:val="28"/>
                <w:szCs w:val="28"/>
                <w:lang/>
              </w:rPr>
              <w:t>我院始建于1937年，是全市唯一</w:t>
            </w:r>
            <w:proofErr w:type="gramStart"/>
            <w:r>
              <w:rPr>
                <w:rFonts w:ascii="仿宋_GB2312" w:eastAsia="仿宋_GB2312" w:hAnsi="Calibri" w:cs="仿宋_GB2312"/>
                <w:kern w:val="0"/>
                <w:sz w:val="28"/>
                <w:szCs w:val="28"/>
                <w:lang/>
              </w:rPr>
              <w:t>一</w:t>
            </w:r>
            <w:proofErr w:type="gramEnd"/>
            <w:r>
              <w:rPr>
                <w:rFonts w:ascii="仿宋_GB2312" w:eastAsia="仿宋_GB2312" w:hAnsi="Calibri" w:cs="仿宋_GB2312"/>
                <w:kern w:val="0"/>
                <w:sz w:val="28"/>
                <w:szCs w:val="28"/>
                <w:lang/>
              </w:rPr>
              <w:t>所集医疗、科研、教学、预防保健、康复理疗于一体的</w:t>
            </w:r>
            <w:r>
              <w:rPr>
                <w:rFonts w:ascii="仿宋_GB2312" w:eastAsia="仿宋_GB2312" w:hAnsi="Calibri" w:cs="仿宋_GB2312" w:hint="eastAsia"/>
                <w:kern w:val="0"/>
                <w:sz w:val="28"/>
                <w:szCs w:val="28"/>
                <w:lang/>
              </w:rPr>
              <w:t>三级</w:t>
            </w:r>
            <w:r>
              <w:rPr>
                <w:rFonts w:ascii="仿宋_GB2312" w:eastAsia="仿宋_GB2312" w:hAnsi="Calibri" w:cs="仿宋_GB2312"/>
                <w:kern w:val="0"/>
                <w:sz w:val="28"/>
                <w:szCs w:val="28"/>
                <w:lang/>
              </w:rPr>
              <w:t>综合性医院，是</w:t>
            </w:r>
            <w:proofErr w:type="gramStart"/>
            <w:r>
              <w:rPr>
                <w:rFonts w:ascii="仿宋_GB2312" w:eastAsia="仿宋_GB2312" w:hAnsi="Calibri" w:cs="仿宋_GB2312"/>
                <w:kern w:val="0"/>
                <w:sz w:val="28"/>
                <w:szCs w:val="28"/>
                <w:lang/>
              </w:rPr>
              <w:t>临湘市胸痛</w:t>
            </w:r>
            <w:proofErr w:type="gramEnd"/>
            <w:r>
              <w:rPr>
                <w:rFonts w:ascii="仿宋_GB2312" w:eastAsia="仿宋_GB2312" w:hAnsi="Calibri" w:cs="仿宋_GB2312"/>
                <w:kern w:val="0"/>
                <w:sz w:val="28"/>
                <w:szCs w:val="28"/>
                <w:lang/>
              </w:rPr>
              <w:t>中心、卒中中心、危重</w:t>
            </w:r>
            <w:proofErr w:type="gramStart"/>
            <w:r>
              <w:rPr>
                <w:rFonts w:ascii="仿宋_GB2312" w:eastAsia="仿宋_GB2312" w:hAnsi="Calibri" w:cs="仿宋_GB2312"/>
                <w:kern w:val="0"/>
                <w:sz w:val="28"/>
                <w:szCs w:val="28"/>
                <w:lang/>
              </w:rPr>
              <w:t>孕</w:t>
            </w:r>
            <w:proofErr w:type="gramEnd"/>
            <w:r>
              <w:rPr>
                <w:rFonts w:ascii="仿宋_GB2312" w:eastAsia="仿宋_GB2312" w:hAnsi="Calibri" w:cs="仿宋_GB2312"/>
                <w:kern w:val="0"/>
                <w:sz w:val="28"/>
                <w:szCs w:val="28"/>
                <w:lang/>
              </w:rPr>
              <w:t>产妇救治中心、危重儿童和新生儿救治中心、远程心电诊断中心及临湘市病理诊断中心，是湖南省人民医院定点指导医院，南华大学临床实习医院、武汉科技大学等院校定点教学医院，岳阳市</w:t>
            </w:r>
            <w:proofErr w:type="gramStart"/>
            <w:r>
              <w:rPr>
                <w:rFonts w:ascii="仿宋_GB2312" w:eastAsia="仿宋_GB2312" w:hAnsi="Calibri" w:cs="仿宋_GB2312"/>
                <w:kern w:val="0"/>
                <w:sz w:val="28"/>
                <w:szCs w:val="28"/>
                <w:lang/>
              </w:rPr>
              <w:t>一</w:t>
            </w:r>
            <w:proofErr w:type="gramEnd"/>
            <w:r>
              <w:rPr>
                <w:rFonts w:ascii="仿宋_GB2312" w:eastAsia="仿宋_GB2312" w:hAnsi="Calibri" w:cs="仿宋_GB2312"/>
                <w:kern w:val="0"/>
                <w:sz w:val="28"/>
                <w:szCs w:val="28"/>
                <w:lang/>
              </w:rPr>
              <w:t>人民医院技术协作医院，岳阳市二人民医院紧密型</w:t>
            </w:r>
            <w:proofErr w:type="gramStart"/>
            <w:r>
              <w:rPr>
                <w:rFonts w:ascii="仿宋_GB2312" w:eastAsia="仿宋_GB2312" w:hAnsi="Calibri" w:cs="仿宋_GB2312"/>
                <w:kern w:val="0"/>
                <w:sz w:val="28"/>
                <w:szCs w:val="28"/>
                <w:lang/>
              </w:rPr>
              <w:t>医</w:t>
            </w:r>
            <w:proofErr w:type="gramEnd"/>
            <w:r>
              <w:rPr>
                <w:rFonts w:ascii="仿宋_GB2312" w:eastAsia="仿宋_GB2312" w:hAnsi="Calibri" w:cs="仿宋_GB2312"/>
                <w:kern w:val="0"/>
                <w:sz w:val="28"/>
                <w:szCs w:val="28"/>
                <w:lang/>
              </w:rPr>
              <w:t>联体医院。</w:t>
            </w:r>
          </w:p>
          <w:p w:rsidR="00323CCD" w:rsidRDefault="00323CCD">
            <w:pPr>
              <w:spacing w:line="400" w:lineRule="exact"/>
              <w:ind w:firstLineChars="200" w:firstLine="560"/>
              <w:rPr>
                <w:rFonts w:ascii="仿宋_GB2312" w:eastAsia="仿宋_GB2312" w:hAnsi="仿宋_GB2312" w:cs="仿宋_GB2312"/>
                <w:bCs/>
                <w:sz w:val="28"/>
                <w:szCs w:val="28"/>
              </w:rPr>
            </w:pPr>
          </w:p>
          <w:p w:rsidR="00323CCD" w:rsidRDefault="006363A0">
            <w:pPr>
              <w:numPr>
                <w:ilvl w:val="0"/>
                <w:numId w:val="1"/>
              </w:num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部门（单位）整体支出规模、使用方向和主要内容、涉及范围等</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截止2024年12月31日，</w:t>
            </w:r>
            <w:r>
              <w:rPr>
                <w:rFonts w:ascii="仿宋_GB2312" w:eastAsia="仿宋_GB2312" w:hAnsi="Calibri" w:cs="仿宋_GB2312"/>
                <w:kern w:val="0"/>
                <w:sz w:val="28"/>
                <w:szCs w:val="28"/>
                <w:lang/>
              </w:rPr>
              <w:t>我单位</w:t>
            </w:r>
            <w:r>
              <w:rPr>
                <w:rFonts w:ascii="仿宋_GB2312" w:eastAsia="仿宋_GB2312" w:hAnsi="Calibri" w:cs="仿宋_GB2312" w:hint="eastAsia"/>
                <w:kern w:val="0"/>
                <w:sz w:val="28"/>
                <w:szCs w:val="28"/>
                <w:lang/>
              </w:rPr>
              <w:t>整体支出30436.40</w:t>
            </w:r>
            <w:r>
              <w:rPr>
                <w:rFonts w:ascii="仿宋_GB2312" w:eastAsia="仿宋_GB2312" w:hAnsi="Calibri" w:cs="仿宋_GB2312"/>
                <w:kern w:val="0"/>
                <w:sz w:val="28"/>
                <w:szCs w:val="28"/>
                <w:lang/>
              </w:rPr>
              <w:t>万元</w:t>
            </w:r>
            <w:r>
              <w:rPr>
                <w:rFonts w:ascii="仿宋_GB2312" w:eastAsia="仿宋_GB2312" w:hAnsi="Calibri" w:cs="仿宋_GB2312" w:hint="eastAsia"/>
                <w:kern w:val="0"/>
                <w:sz w:val="28"/>
                <w:szCs w:val="28"/>
                <w:lang/>
              </w:rPr>
              <w:t>，全部用于医疗事业发展。</w:t>
            </w:r>
          </w:p>
          <w:p w:rsidR="00323CCD" w:rsidRDefault="00323CCD">
            <w:pPr>
              <w:spacing w:line="400" w:lineRule="exact"/>
              <w:rPr>
                <w:rFonts w:ascii="仿宋_GB2312" w:eastAsia="仿宋_GB2312" w:hAnsi="仿宋_GB2312" w:cs="仿宋_GB2312"/>
                <w:bCs/>
                <w:sz w:val="28"/>
                <w:szCs w:val="28"/>
              </w:rPr>
            </w:pPr>
          </w:p>
          <w:p w:rsidR="00323CCD" w:rsidRDefault="006363A0">
            <w:pPr>
              <w:spacing w:line="40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截止2024年12月31日，我单位基本支出30298.58万元，主要用于人员工资、津贴补贴、社会保障缴费等人员经费和水电费、专用材料费等公用经费。</w:t>
            </w:r>
          </w:p>
          <w:p w:rsidR="00323CCD" w:rsidRDefault="00323CCD">
            <w:pPr>
              <w:spacing w:line="400" w:lineRule="exact"/>
              <w:ind w:firstLineChars="200" w:firstLine="560"/>
              <w:rPr>
                <w:rFonts w:ascii="仿宋_GB2312" w:eastAsia="仿宋_GB2312" w:hAnsi="仿宋_GB2312" w:cs="仿宋_GB2312"/>
                <w:bCs/>
                <w:sz w:val="28"/>
                <w:szCs w:val="28"/>
              </w:rPr>
            </w:pP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2024年共安排财政专项资金137.83万元，其中羁押场所医疗器械更换费47.83万元，病残吸毒人员医药费90万元。</w:t>
            </w:r>
          </w:p>
          <w:p w:rsidR="00323CCD" w:rsidRDefault="00323CCD">
            <w:pPr>
              <w:spacing w:line="400" w:lineRule="exact"/>
              <w:ind w:firstLineChars="200" w:firstLine="560"/>
              <w:rPr>
                <w:rFonts w:ascii="仿宋_GB2312" w:eastAsia="仿宋_GB2312" w:hAnsi="仿宋_GB2312" w:cs="仿宋_GB2312"/>
                <w:bCs/>
                <w:sz w:val="28"/>
                <w:szCs w:val="28"/>
              </w:rPr>
            </w:pPr>
          </w:p>
          <w:p w:rsidR="00323CCD" w:rsidRDefault="006363A0">
            <w:pPr>
              <w:numPr>
                <w:ilvl w:val="0"/>
                <w:numId w:val="2"/>
              </w:num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专项资金实际使用情况分析</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病残吸毒人员医药费90万元，主要用于病残收治中心、看守所、戒毒所收治病人医疗费政府兜底部分。</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羁押场所医疗器械更换费47.83万元，主要用于我院派驻羁押场所医务人员工资支出和羁押场所医疗器械更换费用。</w:t>
            </w:r>
          </w:p>
          <w:p w:rsidR="00323CCD" w:rsidRDefault="00323CCD">
            <w:pPr>
              <w:spacing w:line="400" w:lineRule="exact"/>
              <w:rPr>
                <w:rFonts w:ascii="仿宋_GB2312" w:eastAsia="仿宋_GB2312" w:hAnsi="仿宋_GB2312" w:cs="仿宋_GB2312"/>
                <w:bCs/>
                <w:sz w:val="28"/>
                <w:szCs w:val="28"/>
              </w:rPr>
            </w:pPr>
          </w:p>
          <w:p w:rsidR="00323CCD" w:rsidRDefault="006363A0">
            <w:pPr>
              <w:numPr>
                <w:ilvl w:val="0"/>
                <w:numId w:val="2"/>
              </w:num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专项资金管理情况分析</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严格按照上级文件要求，实行专项资金专款专用，认真履行资金拨、付的各项审核程序，无挪用、挤占、滞留等违规现象。</w:t>
            </w:r>
          </w:p>
          <w:p w:rsidR="00323CCD" w:rsidRDefault="00323CCD" w:rsidP="006363A0">
            <w:pPr>
              <w:spacing w:line="400" w:lineRule="exact"/>
              <w:ind w:leftChars="200" w:left="420"/>
              <w:rPr>
                <w:rFonts w:ascii="仿宋_GB2312" w:eastAsia="仿宋_GB2312" w:hAnsi="仿宋_GB2312" w:cs="仿宋_GB2312"/>
                <w:bCs/>
                <w:sz w:val="28"/>
                <w:szCs w:val="28"/>
              </w:rPr>
            </w:pPr>
          </w:p>
          <w:p w:rsidR="00323CCD" w:rsidRDefault="006363A0">
            <w:pPr>
              <w:spacing w:line="400" w:lineRule="exact"/>
              <w:ind w:firstLineChars="200" w:firstLine="560"/>
              <w:rPr>
                <w:rFonts w:ascii="黑体" w:eastAsia="黑体" w:hAnsi="黑体" w:cs="黑体"/>
                <w:bCs/>
                <w:sz w:val="28"/>
                <w:szCs w:val="28"/>
              </w:rPr>
            </w:pPr>
            <w:r>
              <w:rPr>
                <w:rFonts w:ascii="黑体" w:eastAsia="黑体" w:hAnsi="黑体" w:cs="黑体" w:hint="eastAsia"/>
                <w:bCs/>
                <w:sz w:val="28"/>
                <w:szCs w:val="28"/>
              </w:rPr>
              <w:lastRenderedPageBreak/>
              <w:t>三、部门（单位）专项组织实施情况</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2024年财政专项资金137.83万元，其中羁押场所医疗器械更换费47.83万元，病残吸毒人员医药费90万元。</w:t>
            </w:r>
          </w:p>
          <w:p w:rsidR="00323CCD" w:rsidRDefault="00323CCD">
            <w:pPr>
              <w:spacing w:line="400" w:lineRule="exact"/>
              <w:ind w:firstLineChars="200" w:firstLine="560"/>
              <w:rPr>
                <w:rFonts w:ascii="仿宋_GB2312" w:eastAsia="仿宋_GB2312" w:hAnsi="仿宋_GB2312" w:cs="仿宋_GB2312"/>
                <w:bCs/>
                <w:sz w:val="28"/>
                <w:szCs w:val="28"/>
              </w:rPr>
            </w:pPr>
          </w:p>
          <w:p w:rsidR="00323CCD" w:rsidRDefault="006363A0">
            <w:pPr>
              <w:numPr>
                <w:ilvl w:val="0"/>
                <w:numId w:val="3"/>
              </w:num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专项管理情况分</w:t>
            </w:r>
            <w:bookmarkStart w:id="0" w:name="_GoBack"/>
            <w:bookmarkEnd w:id="0"/>
            <w:r>
              <w:rPr>
                <w:rFonts w:ascii="仿宋_GB2312" w:eastAsia="仿宋_GB2312" w:hAnsi="仿宋_GB2312" w:cs="仿宋_GB2312" w:hint="eastAsia"/>
                <w:bCs/>
                <w:sz w:val="28"/>
                <w:szCs w:val="28"/>
              </w:rPr>
              <w:t>析</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严格按规定要求管理和使用各项资金。所有资金的日常财务管理均按单位相关管理制度执行，建立了工作有计划、实施有方案、日常有监督的管理机制，工作取得了好的成效，效能得到了提高。专项资金严格用于申报的专门项目，无截流、挤占、挪用、抽逃资金问题；会计核算真实、规范，无违反财经纪律的其他问题。</w:t>
            </w:r>
          </w:p>
          <w:p w:rsidR="00323CCD" w:rsidRDefault="00323CCD" w:rsidP="006363A0">
            <w:pPr>
              <w:spacing w:line="400" w:lineRule="exact"/>
              <w:ind w:leftChars="200" w:left="420"/>
              <w:rPr>
                <w:rFonts w:ascii="仿宋_GB2312" w:eastAsia="仿宋_GB2312" w:hAnsi="仿宋_GB2312" w:cs="仿宋_GB2312"/>
                <w:bCs/>
                <w:sz w:val="28"/>
                <w:szCs w:val="28"/>
              </w:rPr>
            </w:pPr>
          </w:p>
          <w:p w:rsidR="00323CCD" w:rsidRDefault="006363A0">
            <w:pPr>
              <w:numPr>
                <w:ilvl w:val="0"/>
                <w:numId w:val="4"/>
              </w:numPr>
              <w:spacing w:line="400" w:lineRule="exact"/>
              <w:ind w:firstLineChars="200" w:firstLine="560"/>
              <w:rPr>
                <w:rFonts w:ascii="黑体" w:eastAsia="黑体" w:hAnsi="黑体" w:cs="黑体"/>
                <w:bCs/>
                <w:sz w:val="28"/>
                <w:szCs w:val="28"/>
              </w:rPr>
            </w:pPr>
            <w:r>
              <w:rPr>
                <w:rFonts w:ascii="黑体" w:eastAsia="黑体" w:hAnsi="黑体" w:cs="黑体" w:hint="eastAsia"/>
                <w:bCs/>
                <w:sz w:val="28"/>
                <w:szCs w:val="28"/>
              </w:rPr>
              <w:t>部门（单位）整体支出绩效情况</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我单位2024年度所有经费支出均按相关管理制度执行，建立了工作计划、实施有方案、日常有监督的管理机制，工作取得了好的成效，效能得到了提高。</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（一）经济性分析</w:t>
            </w:r>
          </w:p>
          <w:p w:rsidR="00323CCD" w:rsidRDefault="006363A0">
            <w:pPr>
              <w:spacing w:line="40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从源头抓起，科学合理编制经费预算。根据中央和省、市、县财政预算改革的有关要求，结合单位实际需要，按标准、按项目科学认真编制单位预算。</w:t>
            </w:r>
          </w:p>
          <w:p w:rsidR="00323CCD" w:rsidRDefault="006363A0">
            <w:pPr>
              <w:spacing w:line="4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（二）效益性分析</w:t>
            </w:r>
          </w:p>
          <w:p w:rsidR="00323CCD" w:rsidRDefault="006363A0">
            <w:pPr>
              <w:autoSpaceDN w:val="0"/>
              <w:spacing w:line="400" w:lineRule="exact"/>
              <w:ind w:firstLineChars="200" w:firstLine="560"/>
              <w:textAlignment w:val="center"/>
              <w:rPr>
                <w:rFonts w:ascii="黑体" w:eastAsia="黑体" w:hAnsi="黑体" w:cs="黑体"/>
                <w:bCs/>
                <w:sz w:val="28"/>
                <w:szCs w:val="28"/>
              </w:rPr>
            </w:pPr>
            <w:r>
              <w:rPr>
                <w:rFonts w:ascii="仿宋_GB2312" w:eastAsia="仿宋_GB2312" w:hAnsi="仿宋_GB2312" w:cs="仿宋_GB2312" w:hint="eastAsia"/>
                <w:bCs/>
                <w:sz w:val="28"/>
                <w:szCs w:val="28"/>
              </w:rPr>
              <w:t>扎实推进乡村振兴，持续开展健康义诊，为临湘的经济社会发展提供健康保障，得到了各级领导和人民群众的好评。同时，派驻羁押场所医务人员出色的完成了医疗工作，医疗集团的建设正在稳步推进中。</w:t>
            </w:r>
          </w:p>
          <w:p w:rsidR="00323CCD" w:rsidRDefault="00323CCD">
            <w:pPr>
              <w:spacing w:line="400" w:lineRule="exact"/>
              <w:rPr>
                <w:rFonts w:ascii="黑体" w:eastAsia="黑体" w:hAnsi="黑体" w:cs="黑体"/>
                <w:bCs/>
                <w:sz w:val="28"/>
                <w:szCs w:val="28"/>
              </w:rPr>
            </w:pPr>
          </w:p>
          <w:p w:rsidR="00323CCD" w:rsidRDefault="006363A0">
            <w:pPr>
              <w:numPr>
                <w:ilvl w:val="0"/>
                <w:numId w:val="4"/>
              </w:numPr>
              <w:spacing w:line="400" w:lineRule="exact"/>
              <w:ind w:firstLineChars="200" w:firstLine="560"/>
              <w:rPr>
                <w:rFonts w:ascii="黑体" w:eastAsia="黑体" w:hAnsi="黑体" w:cs="黑体"/>
                <w:bCs/>
                <w:sz w:val="28"/>
                <w:szCs w:val="28"/>
              </w:rPr>
            </w:pPr>
            <w:r>
              <w:rPr>
                <w:rFonts w:ascii="黑体" w:eastAsia="黑体" w:hAnsi="黑体" w:cs="黑体" w:hint="eastAsia"/>
                <w:bCs/>
                <w:sz w:val="28"/>
                <w:szCs w:val="28"/>
              </w:rPr>
              <w:t>存在的主要问题</w:t>
            </w:r>
          </w:p>
          <w:p w:rsidR="00323CCD" w:rsidRDefault="006363A0">
            <w:pPr>
              <w:autoSpaceDN w:val="0"/>
              <w:spacing w:line="400" w:lineRule="exact"/>
              <w:ind w:firstLineChars="200" w:firstLine="560"/>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1、医院虽按预算编制执行，但有时工作预见性不够，难免有不足的地方。</w:t>
            </w:r>
          </w:p>
          <w:p w:rsidR="00323CCD" w:rsidRDefault="006363A0">
            <w:pPr>
              <w:autoSpaceDN w:val="0"/>
              <w:spacing w:line="400" w:lineRule="exact"/>
              <w:ind w:firstLineChars="200" w:firstLine="560"/>
              <w:textAlignment w:val="center"/>
              <w:rPr>
                <w:rFonts w:ascii="黑体" w:eastAsia="黑体" w:hAnsi="黑体" w:cs="黑体"/>
                <w:bCs/>
                <w:sz w:val="28"/>
                <w:szCs w:val="28"/>
              </w:rPr>
            </w:pPr>
            <w:r>
              <w:rPr>
                <w:rFonts w:ascii="仿宋_GB2312" w:eastAsia="仿宋_GB2312" w:hAnsi="仿宋_GB2312" w:cs="仿宋_GB2312" w:hint="eastAsia"/>
                <w:bCs/>
                <w:sz w:val="28"/>
                <w:szCs w:val="28"/>
              </w:rPr>
              <w:t>2、预算绩效管理工作缺乏专业系统的培训，导致对预算绩效管理认识不足，抓不住工作重点。</w:t>
            </w:r>
          </w:p>
          <w:p w:rsidR="00323CCD" w:rsidRDefault="00323CCD" w:rsidP="006363A0">
            <w:pPr>
              <w:spacing w:line="400" w:lineRule="exact"/>
              <w:ind w:leftChars="200" w:left="420"/>
              <w:rPr>
                <w:rFonts w:ascii="黑体" w:eastAsia="黑体" w:hAnsi="黑体" w:cs="黑体"/>
                <w:bCs/>
                <w:sz w:val="28"/>
                <w:szCs w:val="28"/>
              </w:rPr>
            </w:pPr>
          </w:p>
          <w:p w:rsidR="00323CCD" w:rsidRDefault="006363A0">
            <w:pPr>
              <w:spacing w:line="40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323CCD" w:rsidRDefault="006363A0">
            <w:pPr>
              <w:autoSpaceDN w:val="0"/>
              <w:spacing w:line="400" w:lineRule="exact"/>
              <w:ind w:firstLineChars="200" w:firstLine="560"/>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1.提高思想认识，树立绩效管理理念，重视绩效目标编制工作。</w:t>
            </w:r>
          </w:p>
          <w:p w:rsidR="00323CCD" w:rsidRDefault="006363A0">
            <w:pPr>
              <w:autoSpaceDN w:val="0"/>
              <w:spacing w:line="400" w:lineRule="exact"/>
              <w:ind w:firstLineChars="200" w:firstLine="560"/>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2.明确责任，加强部门之间的沟通。特别是要明确预算绩效管理不仅仅是财务部门的工作，所有部门均应参与，并积极配合财务部门的工作。</w:t>
            </w:r>
          </w:p>
          <w:p w:rsidR="00323CCD" w:rsidRDefault="006363A0">
            <w:pPr>
              <w:autoSpaceDN w:val="0"/>
              <w:spacing w:line="400" w:lineRule="exact"/>
              <w:ind w:firstLineChars="200" w:firstLine="560"/>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3.认真学习预算绩效管理的有关文件，结合部门职能职责、年度重点工作以科学合理制定部门整体绩效目标体系。</w:t>
            </w:r>
          </w:p>
          <w:p w:rsidR="00323CCD" w:rsidRDefault="00323CCD">
            <w:pPr>
              <w:rPr>
                <w:rFonts w:eastAsia="楷体_GB2312"/>
                <w:bCs/>
                <w:sz w:val="28"/>
                <w:szCs w:val="28"/>
              </w:rPr>
            </w:pPr>
          </w:p>
        </w:tc>
      </w:tr>
    </w:tbl>
    <w:p w:rsidR="00323CCD" w:rsidRDefault="006363A0">
      <w:r>
        <w:rPr>
          <w:rFonts w:eastAsia="楷体_GB2312"/>
          <w:bCs/>
          <w:sz w:val="28"/>
          <w:szCs w:val="28"/>
        </w:rPr>
        <w:lastRenderedPageBreak/>
        <w:br w:type="page"/>
      </w:r>
    </w:p>
    <w:sectPr w:rsidR="00323CCD" w:rsidSect="00323C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D81" w:rsidRDefault="00A33D81" w:rsidP="00323CCD">
      <w:r>
        <w:separator/>
      </w:r>
    </w:p>
  </w:endnote>
  <w:endnote w:type="continuationSeparator" w:id="1">
    <w:p w:rsidR="00A33D81" w:rsidRDefault="00A33D81" w:rsidP="00323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D81" w:rsidRDefault="00A33D81">
    <w:pPr>
      <w:pStyle w:val="a3"/>
      <w:framePr w:wrap="around" w:vAnchor="text" w:hAnchor="margin" w:xAlign="outside" w:y="1"/>
      <w:rPr>
        <w:rStyle w:val="a4"/>
      </w:rPr>
    </w:pPr>
    <w:r>
      <w:fldChar w:fldCharType="begin"/>
    </w:r>
    <w:r>
      <w:rPr>
        <w:rStyle w:val="a4"/>
      </w:rPr>
      <w:instrText xml:space="preserve">PAGE  </w:instrText>
    </w:r>
    <w:r>
      <w:fldChar w:fldCharType="separate"/>
    </w:r>
    <w:r>
      <w:rPr>
        <w:rStyle w:val="a4"/>
      </w:rPr>
      <w:t>- 15 -</w:t>
    </w:r>
    <w:r>
      <w:fldChar w:fldCharType="end"/>
    </w:r>
  </w:p>
  <w:p w:rsidR="00A33D81" w:rsidRDefault="00A33D8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D81" w:rsidRDefault="00A33D81">
    <w:pPr>
      <w:pStyle w:val="a3"/>
    </w:pPr>
    <w:r w:rsidRPr="00323CCD">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A33D81" w:rsidRDefault="00A33D81">
                <w:pPr>
                  <w:pStyle w:val="a3"/>
                </w:pPr>
                <w:fldSimple w:instr=" PAGE  \* MERGEFORMAT ">
                  <w:r w:rsidR="00A107F2">
                    <w:rPr>
                      <w:noProof/>
                    </w:rPr>
                    <w:t>19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D81" w:rsidRDefault="00A33D81" w:rsidP="00323CCD">
      <w:r>
        <w:separator/>
      </w:r>
    </w:p>
  </w:footnote>
  <w:footnote w:type="continuationSeparator" w:id="1">
    <w:p w:rsidR="00A33D81" w:rsidRDefault="00A33D81" w:rsidP="00323C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74C375"/>
    <w:multiLevelType w:val="singleLevel"/>
    <w:tmpl w:val="9A74C375"/>
    <w:lvl w:ilvl="0">
      <w:start w:val="2"/>
      <w:numFmt w:val="chineseCounting"/>
      <w:suff w:val="nothing"/>
      <w:lvlText w:val="（%1）"/>
      <w:lvlJc w:val="left"/>
      <w:rPr>
        <w:rFonts w:hint="eastAsia"/>
      </w:rPr>
    </w:lvl>
  </w:abstractNum>
  <w:abstractNum w:abstractNumId="1">
    <w:nsid w:val="FDE202AC"/>
    <w:multiLevelType w:val="singleLevel"/>
    <w:tmpl w:val="FDE202AC"/>
    <w:lvl w:ilvl="0">
      <w:start w:val="2"/>
      <w:numFmt w:val="chineseCounting"/>
      <w:suff w:val="nothing"/>
      <w:lvlText w:val="（%1）"/>
      <w:lvlJc w:val="left"/>
      <w:rPr>
        <w:rFonts w:hint="eastAsia"/>
      </w:rPr>
    </w:lvl>
  </w:abstractNum>
  <w:abstractNum w:abstractNumId="2">
    <w:nsid w:val="2D74E57E"/>
    <w:multiLevelType w:val="singleLevel"/>
    <w:tmpl w:val="2D74E57E"/>
    <w:lvl w:ilvl="0">
      <w:start w:val="4"/>
      <w:numFmt w:val="chineseCounting"/>
      <w:suff w:val="nothing"/>
      <w:lvlText w:val="%1、"/>
      <w:lvlJc w:val="left"/>
      <w:rPr>
        <w:rFonts w:hint="eastAsia"/>
      </w:rPr>
    </w:lvl>
  </w:abstractNum>
  <w:abstractNum w:abstractNumId="3">
    <w:nsid w:val="3D25D8A7"/>
    <w:multiLevelType w:val="singleLevel"/>
    <w:tmpl w:val="3D25D8A7"/>
    <w:lvl w:ilvl="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18D70EC2"/>
    <w:rsid w:val="00323CCD"/>
    <w:rsid w:val="006363A0"/>
    <w:rsid w:val="00A107F2"/>
    <w:rsid w:val="00A33D81"/>
    <w:rsid w:val="06892083"/>
    <w:rsid w:val="0E6B5003"/>
    <w:rsid w:val="18D70EC2"/>
    <w:rsid w:val="340B1601"/>
    <w:rsid w:val="3E91236D"/>
    <w:rsid w:val="5F975571"/>
    <w:rsid w:val="6DFE6D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C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3CCD"/>
    <w:pPr>
      <w:tabs>
        <w:tab w:val="center" w:pos="4153"/>
        <w:tab w:val="right" w:pos="8306"/>
      </w:tabs>
      <w:snapToGrid w:val="0"/>
      <w:jc w:val="left"/>
    </w:pPr>
    <w:rPr>
      <w:rFonts w:eastAsia="黑体"/>
      <w:snapToGrid w:val="0"/>
      <w:kern w:val="0"/>
      <w:sz w:val="18"/>
      <w:szCs w:val="18"/>
    </w:rPr>
  </w:style>
  <w:style w:type="character" w:styleId="a4">
    <w:name w:val="page number"/>
    <w:qFormat/>
    <w:rsid w:val="00323CCD"/>
  </w:style>
  <w:style w:type="paragraph" w:styleId="a5">
    <w:name w:val="header"/>
    <w:basedOn w:val="a"/>
    <w:link w:val="Char"/>
    <w:rsid w:val="006363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363A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2817</Words>
  <Characters>926</Characters>
  <Application>Microsoft Office Word</Application>
  <DocSecurity>0</DocSecurity>
  <Lines>7</Lines>
  <Paragraphs>7</Paragraphs>
  <ScaleCrop>false</ScaleCrop>
  <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dc:creator>
  <cp:lastModifiedBy>501006</cp:lastModifiedBy>
  <cp:revision>2</cp:revision>
  <dcterms:created xsi:type="dcterms:W3CDTF">2025-05-29T01:00:00Z</dcterms:created>
  <dcterms:modified xsi:type="dcterms:W3CDTF">2025-06-26T01:57:00Z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EB951126BFD84C55A184064C24919757_11</vt:lpwstr>
  </property>
  <property fmtid="{D5CDD505-2E9C-101B-9397-08002B2CF9AE}" pid="4" name="KSOTemplateDocerSaveRecord">
    <vt:lpwstr>eyJoZGlkIjoiYzNjZWZhYmRmZjdmNGE0YzM2ZDE3NWNjYWY1MmZjOGMiLCJ1c2VySWQiOiIyNjMwNTEzOTAifQ==</vt:lpwstr>
  </property>
</Properties>
</file>