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3883F9">
      <w:pPr>
        <w:pageBreakBefore w:val="0"/>
        <w:widowControl w:val="0"/>
        <w:kinsoku/>
        <w:wordWrap/>
        <w:overflowPunct/>
        <w:topLinePunct w:val="0"/>
        <w:autoSpaceDE/>
        <w:autoSpaceDN/>
        <w:bidi w:val="0"/>
        <w:adjustRightInd/>
        <w:snapToGrid/>
        <w:spacing w:line="400" w:lineRule="exact"/>
        <w:ind w:firstLine="4216" w:firstLineChars="1400"/>
        <w:jc w:val="right"/>
        <w:textAlignment w:val="auto"/>
        <w:rPr>
          <w:rFonts w:hint="eastAsia" w:ascii="宋体" w:hAnsi="宋体" w:eastAsia="宋体" w:cs="宋体"/>
          <w:b/>
          <w:bCs/>
          <w:color w:val="auto"/>
          <w:sz w:val="30"/>
          <w:szCs w:val="30"/>
          <w:highlight w:val="none"/>
          <w:lang w:val="en-US" w:eastAsia="zh-CN"/>
        </w:rPr>
      </w:pPr>
    </w:p>
    <w:p w14:paraId="2ED6F88B">
      <w:pPr>
        <w:pageBreakBefore w:val="0"/>
        <w:widowControl w:val="0"/>
        <w:kinsoku/>
        <w:wordWrap/>
        <w:overflowPunct/>
        <w:topLinePunct w:val="0"/>
        <w:autoSpaceDE/>
        <w:autoSpaceDN/>
        <w:bidi w:val="0"/>
        <w:adjustRightInd/>
        <w:snapToGrid/>
        <w:spacing w:line="400" w:lineRule="exact"/>
        <w:ind w:firstLine="4216" w:firstLineChars="1400"/>
        <w:jc w:val="right"/>
        <w:textAlignment w:val="auto"/>
        <w:rPr>
          <w:rFonts w:hint="eastAsia" w:ascii="宋体" w:hAnsi="宋体" w:eastAsia="宋体" w:cs="宋体"/>
          <w:b/>
          <w:bCs/>
          <w:color w:val="auto"/>
          <w:sz w:val="30"/>
          <w:szCs w:val="30"/>
          <w:highlight w:val="none"/>
          <w:lang w:val="en-US" w:eastAsia="zh-CN"/>
        </w:rPr>
      </w:pPr>
    </w:p>
    <w:p w14:paraId="349EC012">
      <w:pPr>
        <w:pageBreakBefore w:val="0"/>
        <w:widowControl w:val="0"/>
        <w:kinsoku/>
        <w:wordWrap/>
        <w:overflowPunct/>
        <w:topLinePunct w:val="0"/>
        <w:autoSpaceDE/>
        <w:autoSpaceDN/>
        <w:bidi w:val="0"/>
        <w:adjustRightInd/>
        <w:snapToGrid/>
        <w:spacing w:line="400" w:lineRule="exact"/>
        <w:ind w:firstLine="4216" w:firstLineChars="1400"/>
        <w:jc w:val="right"/>
        <w:textAlignment w:val="auto"/>
        <w:rPr>
          <w:rFonts w:hint="eastAsia" w:ascii="宋体" w:hAnsi="宋体" w:eastAsia="宋体" w:cs="宋体"/>
          <w:b/>
          <w:bCs/>
          <w:color w:val="auto"/>
          <w:sz w:val="30"/>
          <w:szCs w:val="30"/>
          <w:highlight w:val="none"/>
          <w:lang w:val="en-US" w:eastAsia="zh-CN"/>
        </w:rPr>
      </w:pPr>
    </w:p>
    <w:p w14:paraId="129E4E4E">
      <w:pPr>
        <w:pageBreakBefore w:val="0"/>
        <w:widowControl w:val="0"/>
        <w:kinsoku/>
        <w:wordWrap/>
        <w:overflowPunct/>
        <w:topLinePunct w:val="0"/>
        <w:autoSpaceDE/>
        <w:autoSpaceDN/>
        <w:bidi w:val="0"/>
        <w:adjustRightInd/>
        <w:snapToGrid/>
        <w:spacing w:line="400" w:lineRule="exact"/>
        <w:ind w:firstLine="4216" w:firstLineChars="1400"/>
        <w:jc w:val="right"/>
        <w:textAlignment w:val="auto"/>
        <w:rPr>
          <w:rFonts w:hint="eastAsia" w:ascii="宋体" w:hAnsi="宋体" w:eastAsia="宋体" w:cs="宋体"/>
          <w:b/>
          <w:bCs/>
          <w:color w:val="auto"/>
          <w:sz w:val="30"/>
          <w:szCs w:val="30"/>
          <w:highlight w:val="none"/>
          <w:lang w:val="en-US" w:eastAsia="zh-CN"/>
        </w:rPr>
      </w:pPr>
    </w:p>
    <w:p w14:paraId="50BB88FD">
      <w:pPr>
        <w:pageBreakBefore w:val="0"/>
        <w:widowControl w:val="0"/>
        <w:kinsoku/>
        <w:wordWrap/>
        <w:overflowPunct/>
        <w:topLinePunct w:val="0"/>
        <w:autoSpaceDE/>
        <w:autoSpaceDN/>
        <w:bidi w:val="0"/>
        <w:adjustRightInd/>
        <w:snapToGrid/>
        <w:spacing w:line="400" w:lineRule="exact"/>
        <w:ind w:firstLine="4216" w:firstLineChars="1400"/>
        <w:jc w:val="right"/>
        <w:textAlignment w:val="auto"/>
        <w:rPr>
          <w:rFonts w:hint="eastAsia" w:ascii="宋体" w:hAnsi="宋体" w:eastAsia="宋体" w:cs="宋体"/>
          <w:b/>
          <w:bCs/>
          <w:color w:val="auto"/>
          <w:sz w:val="30"/>
          <w:szCs w:val="30"/>
          <w:highlight w:val="none"/>
          <w:lang w:val="en-US" w:eastAsia="zh-CN"/>
        </w:rPr>
      </w:pPr>
    </w:p>
    <w:p w14:paraId="4686299C">
      <w:pPr>
        <w:jc w:val="right"/>
        <w:rPr>
          <w:rFonts w:hint="eastAsia" w:ascii="宋体" w:hAnsi="宋体" w:eastAsia="宋体" w:cs="宋体"/>
          <w:b/>
          <w:bCs/>
          <w:sz w:val="32"/>
          <w:szCs w:val="32"/>
          <w:highlight w:val="none"/>
        </w:rPr>
      </w:pPr>
      <w:r>
        <w:rPr>
          <w:rFonts w:hint="eastAsia" w:ascii="宋体" w:hAnsi="宋体" w:eastAsia="宋体" w:cs="宋体"/>
          <w:b/>
          <w:bCs/>
          <w:color w:val="auto"/>
          <w:sz w:val="32"/>
          <w:szCs w:val="32"/>
          <w:highlight w:val="none"/>
          <w:lang w:val="en-US" w:eastAsia="zh-CN"/>
        </w:rPr>
        <w:t>岳临环评</w:t>
      </w:r>
      <w:r>
        <w:rPr>
          <w:rFonts w:hint="eastAsia" w:ascii="宋体" w:hAnsi="宋体" w:cs="宋体"/>
          <w:b/>
          <w:bCs/>
          <w:color w:val="auto"/>
          <w:sz w:val="32"/>
          <w:szCs w:val="32"/>
          <w:highlight w:val="none"/>
          <w:lang w:val="en-US" w:eastAsia="zh-CN"/>
        </w:rPr>
        <w:t>〔2024〕38号</w:t>
      </w:r>
    </w:p>
    <w:p w14:paraId="4F07F612">
      <w:pPr>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关于</w:t>
      </w:r>
      <w:r>
        <w:rPr>
          <w:rFonts w:hint="eastAsia" w:ascii="宋体" w:hAnsi="宋体" w:eastAsia="宋体" w:cs="宋体"/>
          <w:b/>
          <w:bCs/>
          <w:sz w:val="36"/>
          <w:szCs w:val="36"/>
          <w:highlight w:val="none"/>
          <w:lang w:val="en-US" w:eastAsia="zh-CN"/>
        </w:rPr>
        <w:t>临湘市爱民针灸推拿医院建设项目</w:t>
      </w:r>
      <w:r>
        <w:rPr>
          <w:rFonts w:hint="eastAsia" w:ascii="宋体" w:hAnsi="宋体" w:eastAsia="宋体" w:cs="宋体"/>
          <w:b/>
          <w:bCs/>
          <w:sz w:val="36"/>
          <w:szCs w:val="36"/>
          <w:highlight w:val="none"/>
        </w:rPr>
        <w:t>环境影响</w:t>
      </w:r>
    </w:p>
    <w:p w14:paraId="1CEF5B42">
      <w:pPr>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报告表的批复</w:t>
      </w:r>
    </w:p>
    <w:p w14:paraId="2E84E948">
      <w:pPr>
        <w:pStyle w:val="19"/>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32"/>
          <w:szCs w:val="32"/>
          <w:highlight w:val="none"/>
          <w:lang w:val="en-US" w:eastAsia="zh-CN"/>
        </w:rPr>
      </w:pPr>
    </w:p>
    <w:p w14:paraId="2169B4F4">
      <w:pPr>
        <w:pStyle w:val="19"/>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2312" w:cs="Times New Roman"/>
          <w:color w:val="auto"/>
          <w:sz w:val="30"/>
          <w:szCs w:val="30"/>
          <w:highlight w:val="none"/>
          <w:lang w:val="en-US" w:eastAsia="zh-CN"/>
        </w:rPr>
      </w:pPr>
      <w:r>
        <w:rPr>
          <w:rFonts w:hint="default" w:ascii="Times New Roman" w:hAnsi="Times New Roman" w:eastAsia="方正仿宋_GB2312" w:cs="Times New Roman"/>
          <w:color w:val="auto"/>
          <w:sz w:val="32"/>
          <w:szCs w:val="32"/>
          <w:highlight w:val="none"/>
          <w:lang w:val="en-US" w:eastAsia="zh-CN"/>
        </w:rPr>
        <w:t>临湘市爱民针灸推拿医院：</w:t>
      </w:r>
    </w:p>
    <w:p w14:paraId="395157A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2312" w:cs="Times New Roman"/>
          <w:color w:val="auto"/>
          <w:kern w:val="2"/>
          <w:sz w:val="32"/>
          <w:szCs w:val="32"/>
          <w:highlight w:val="none"/>
          <w:u w:val="none" w:color="auto"/>
          <w:lang w:val="en-US" w:eastAsia="zh-CN" w:bidi="ar-SA"/>
        </w:rPr>
      </w:pPr>
      <w:r>
        <w:rPr>
          <w:rFonts w:hint="default" w:ascii="Times New Roman" w:hAnsi="Times New Roman" w:eastAsia="方正仿宋_GB2312" w:cs="Times New Roman"/>
          <w:color w:val="auto"/>
          <w:kern w:val="2"/>
          <w:sz w:val="32"/>
          <w:szCs w:val="32"/>
          <w:highlight w:val="none"/>
          <w:u w:val="none" w:color="auto"/>
          <w:lang w:val="en-US" w:eastAsia="zh-CN" w:bidi="ar-SA"/>
        </w:rPr>
        <w:t>你医院报送的《临湘市</w:t>
      </w:r>
      <w:r>
        <w:rPr>
          <w:rFonts w:hint="default" w:ascii="Times New Roman" w:hAnsi="Times New Roman" w:eastAsia="方正仿宋_GB2312" w:cs="Times New Roman"/>
          <w:color w:val="auto"/>
          <w:sz w:val="32"/>
          <w:szCs w:val="32"/>
          <w:highlight w:val="none"/>
          <w:lang w:val="en-US" w:eastAsia="zh-CN"/>
        </w:rPr>
        <w:t>爱民针灸推拿医院</w:t>
      </w:r>
      <w:r>
        <w:rPr>
          <w:rFonts w:hint="default" w:ascii="Times New Roman" w:hAnsi="Times New Roman" w:eastAsia="方正仿宋_GB2312" w:cs="Times New Roman"/>
          <w:color w:val="auto"/>
          <w:kern w:val="2"/>
          <w:sz w:val="32"/>
          <w:szCs w:val="32"/>
          <w:highlight w:val="none"/>
          <w:u w:val="none" w:color="auto"/>
          <w:lang w:val="en-US" w:eastAsia="zh-CN" w:bidi="ar-SA"/>
        </w:rPr>
        <w:t>建设项目</w:t>
      </w:r>
      <w:r>
        <w:rPr>
          <w:rFonts w:hint="default" w:ascii="Times New Roman" w:hAnsi="Times New Roman" w:eastAsia="方正仿宋_GB2312" w:cs="Times New Roman"/>
          <w:color w:val="000000"/>
          <w:sz w:val="32"/>
          <w:szCs w:val="32"/>
          <w:highlight w:val="none"/>
          <w:lang w:val="en-US" w:eastAsia="zh-CN"/>
        </w:rPr>
        <w:t>环境影响报告表</w:t>
      </w:r>
      <w:r>
        <w:rPr>
          <w:rFonts w:hint="default" w:ascii="Times New Roman" w:hAnsi="Times New Roman" w:eastAsia="方正仿宋_GB2312" w:cs="Times New Roman"/>
          <w:color w:val="auto"/>
          <w:kern w:val="2"/>
          <w:sz w:val="32"/>
          <w:szCs w:val="32"/>
          <w:highlight w:val="none"/>
          <w:u w:val="none" w:color="auto"/>
          <w:lang w:val="en-US" w:eastAsia="zh-CN" w:bidi="ar-SA"/>
        </w:rPr>
        <w:t>》（报批稿）</w:t>
      </w:r>
      <w:r>
        <w:rPr>
          <w:rFonts w:hint="default" w:ascii="Times New Roman" w:hAnsi="Times New Roman" w:eastAsia="方正仿宋_GB2312" w:cs="Times New Roman"/>
          <w:b w:val="0"/>
          <w:bCs w:val="0"/>
          <w:color w:val="auto"/>
          <w:kern w:val="2"/>
          <w:sz w:val="32"/>
          <w:szCs w:val="32"/>
          <w:highlight w:val="none"/>
          <w:u w:val="none" w:color="auto"/>
          <w:lang w:val="en-US" w:eastAsia="zh-CN" w:bidi="ar-SA"/>
        </w:rPr>
        <w:t>（以下简称《报告表》）</w:t>
      </w:r>
      <w:r>
        <w:rPr>
          <w:rFonts w:hint="default" w:ascii="Times New Roman" w:hAnsi="Times New Roman" w:eastAsia="方正仿宋_GB2312" w:cs="Times New Roman"/>
          <w:color w:val="auto"/>
          <w:kern w:val="2"/>
          <w:sz w:val="32"/>
          <w:szCs w:val="32"/>
          <w:highlight w:val="none"/>
          <w:u w:val="none" w:color="auto"/>
          <w:lang w:val="en-US" w:eastAsia="zh-CN" w:bidi="ar-SA"/>
        </w:rPr>
        <w:t>及申请批复的报告等相关材料收悉。经研究，现批复如下</w:t>
      </w:r>
      <w:r>
        <w:rPr>
          <w:rFonts w:hint="eastAsia" w:ascii="Times New Roman" w:hAnsi="Times New Roman" w:eastAsia="方正仿宋_GB2312" w:cs="Times New Roman"/>
          <w:color w:val="auto"/>
          <w:kern w:val="2"/>
          <w:sz w:val="32"/>
          <w:szCs w:val="32"/>
          <w:highlight w:val="none"/>
          <w:u w:val="none" w:color="auto"/>
          <w:lang w:val="en-US" w:eastAsia="zh-CN" w:bidi="ar-SA"/>
        </w:rPr>
        <w:t>：</w:t>
      </w:r>
    </w:p>
    <w:p w14:paraId="1D613BED">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left"/>
        <w:textAlignment w:val="auto"/>
        <w:rPr>
          <w:rFonts w:hint="default" w:ascii="Times New Roman" w:hAnsi="Times New Roman" w:eastAsia="方正仿宋_GB2312" w:cs="Times New Roman"/>
          <w:kern w:val="2"/>
          <w:sz w:val="32"/>
          <w:szCs w:val="32"/>
          <w:highlight w:val="none"/>
          <w:lang w:val="en-US" w:eastAsia="zh-CN" w:bidi="ar-SA"/>
        </w:rPr>
        <w:sectPr>
          <w:pgSz w:w="11906" w:h="16838"/>
          <w:pgMar w:top="1440" w:right="1800" w:bottom="1440" w:left="1800" w:header="851" w:footer="992" w:gutter="0"/>
          <w:pgNumType w:fmt="decimal" w:start="2"/>
          <w:cols w:space="425" w:num="1"/>
          <w:docGrid w:type="lines" w:linePitch="312" w:charSpace="0"/>
        </w:sectPr>
      </w:pPr>
      <w:r>
        <w:rPr>
          <w:rFonts w:hint="default" w:ascii="Times New Roman" w:hAnsi="Times New Roman" w:eastAsia="方正仿宋_GB2312" w:cs="Times New Roman"/>
          <w:color w:val="auto"/>
          <w:kern w:val="2"/>
          <w:sz w:val="32"/>
          <w:szCs w:val="32"/>
          <w:highlight w:val="none"/>
          <w:lang w:val="en-US" w:eastAsia="zh-CN" w:bidi="ar-SA"/>
        </w:rPr>
        <w:t>一、临湘爱民针灸推拿医院位于临湘市长城路78号，</w:t>
      </w:r>
      <w:r>
        <w:rPr>
          <w:rFonts w:hint="default" w:ascii="Times New Roman" w:hAnsi="Times New Roman" w:eastAsia="方正仿宋_GB2312" w:cs="Times New Roman"/>
          <w:color w:val="000000"/>
          <w:kern w:val="2"/>
          <w:sz w:val="32"/>
          <w:szCs w:val="32"/>
          <w:highlight w:val="none"/>
          <w:lang w:val="en-US" w:eastAsia="zh-CN" w:bidi="ar-SA"/>
        </w:rPr>
        <w:t>租用两层楼房作医院大楼，</w:t>
      </w:r>
      <w:r>
        <w:rPr>
          <w:rFonts w:hint="default" w:ascii="Times New Roman" w:hAnsi="Times New Roman" w:eastAsia="方正仿宋_GB2312" w:cs="Times New Roman"/>
          <w:color w:val="auto"/>
          <w:kern w:val="2"/>
          <w:sz w:val="32"/>
          <w:szCs w:val="32"/>
          <w:highlight w:val="none"/>
          <w:lang w:val="en-US" w:eastAsia="zh-CN" w:bidi="ar-SA"/>
        </w:rPr>
        <w:t>项目占地面积500m</w:t>
      </w:r>
      <w:r>
        <w:rPr>
          <w:rFonts w:hint="default" w:ascii="Times New Roman" w:hAnsi="Times New Roman" w:eastAsia="方正仿宋_GB2312" w:cs="Times New Roman"/>
          <w:color w:val="auto"/>
          <w:kern w:val="2"/>
          <w:sz w:val="32"/>
          <w:szCs w:val="32"/>
          <w:highlight w:val="none"/>
          <w:vertAlign w:val="superscript"/>
          <w:lang w:val="en-US" w:eastAsia="zh-CN" w:bidi="ar-SA"/>
        </w:rPr>
        <w:t>2</w:t>
      </w:r>
      <w:r>
        <w:rPr>
          <w:rFonts w:hint="default" w:ascii="Times New Roman" w:hAnsi="Times New Roman" w:eastAsia="方正仿宋_GB2312" w:cs="Times New Roman"/>
          <w:color w:val="auto"/>
          <w:kern w:val="2"/>
          <w:sz w:val="32"/>
          <w:szCs w:val="32"/>
          <w:highlight w:val="none"/>
          <w:lang w:val="en-US" w:eastAsia="zh-CN" w:bidi="ar-SA"/>
        </w:rPr>
        <w:t>、建筑面积约1200m</w:t>
      </w:r>
      <w:r>
        <w:rPr>
          <w:rFonts w:hint="default" w:ascii="Times New Roman" w:hAnsi="Times New Roman" w:eastAsia="方正仿宋_GB2312" w:cs="Times New Roman"/>
          <w:color w:val="auto"/>
          <w:kern w:val="2"/>
          <w:sz w:val="32"/>
          <w:szCs w:val="32"/>
          <w:highlight w:val="none"/>
          <w:vertAlign w:val="superscript"/>
          <w:lang w:val="en-US" w:eastAsia="zh-CN" w:bidi="ar-SA"/>
        </w:rPr>
        <w:t>2</w:t>
      </w:r>
      <w:r>
        <w:rPr>
          <w:rFonts w:hint="default" w:ascii="Times New Roman" w:hAnsi="Times New Roman" w:eastAsia="方正仿宋_GB2312" w:cs="Times New Roman"/>
          <w:color w:val="auto"/>
          <w:kern w:val="2"/>
          <w:sz w:val="32"/>
          <w:szCs w:val="32"/>
          <w:highlight w:val="none"/>
          <w:lang w:val="en-US" w:eastAsia="zh-CN" w:bidi="ar-SA"/>
        </w:rPr>
        <w:t>，总投资700万元（其中环保投资33万元），</w:t>
      </w:r>
      <w:r>
        <w:rPr>
          <w:rFonts w:hint="default" w:ascii="Times New Roman" w:hAnsi="Times New Roman" w:eastAsia="方正仿宋_GB2312" w:cs="Times New Roman"/>
          <w:color w:val="000000"/>
          <w:kern w:val="2"/>
          <w:sz w:val="32"/>
          <w:szCs w:val="32"/>
          <w:highlight w:val="none"/>
          <w:lang w:val="en-US" w:eastAsia="zh-CN" w:bidi="ar-SA"/>
        </w:rPr>
        <w:t>病床总数为20张，</w:t>
      </w:r>
      <w:r>
        <w:rPr>
          <w:rFonts w:hint="default" w:ascii="Times New Roman" w:hAnsi="Times New Roman" w:eastAsia="方正仿宋_GB2312" w:cs="Times New Roman"/>
          <w:color w:val="000000"/>
          <w:kern w:val="2"/>
          <w:sz w:val="32"/>
          <w:szCs w:val="32"/>
          <w:highlight w:val="none"/>
          <w:u w:val="none"/>
          <w:lang w:val="en-US" w:eastAsia="zh-CN" w:bidi="ar-SA"/>
        </w:rPr>
        <w:t>开设有</w:t>
      </w:r>
      <w:r>
        <w:rPr>
          <w:rFonts w:hint="default" w:ascii="Times New Roman" w:hAnsi="Times New Roman" w:eastAsia="方正仿宋_GB2312" w:cs="Times New Roman"/>
          <w:color w:val="auto"/>
          <w:kern w:val="0"/>
          <w:sz w:val="32"/>
          <w:szCs w:val="32"/>
          <w:highlight w:val="none"/>
          <w:u w:val="none"/>
          <w:lang w:val="en-US" w:eastAsia="zh-CN"/>
        </w:rPr>
        <w:t>康复医学科、疼痛科、医学检验科、医学影像科、中医科（针灸科专业、推拿科专业）</w:t>
      </w:r>
      <w:r>
        <w:rPr>
          <w:rFonts w:hint="default" w:ascii="Times New Roman" w:hAnsi="Times New Roman" w:eastAsia="方正仿宋_GB2312" w:cs="Times New Roman"/>
          <w:color w:val="000000"/>
          <w:kern w:val="2"/>
          <w:sz w:val="32"/>
          <w:szCs w:val="32"/>
          <w:highlight w:val="none"/>
          <w:lang w:val="en-US" w:eastAsia="zh-CN" w:bidi="ar-SA"/>
        </w:rPr>
        <w:t>，</w:t>
      </w:r>
      <w:r>
        <w:rPr>
          <w:rFonts w:hint="default" w:ascii="Times New Roman" w:hAnsi="Times New Roman" w:eastAsia="方正仿宋_GB2312" w:cs="Times New Roman"/>
          <w:color w:val="auto"/>
          <w:kern w:val="2"/>
          <w:sz w:val="32"/>
          <w:szCs w:val="32"/>
          <w:highlight w:val="none"/>
          <w:lang w:val="en-US" w:eastAsia="zh-CN" w:bidi="ar-SA"/>
        </w:rPr>
        <w:t>员工18人，医院布草自行洗涤。配套建设1座污水处理站（5m</w:t>
      </w:r>
      <w:r>
        <w:rPr>
          <w:rFonts w:hint="default" w:ascii="Times New Roman" w:hAnsi="Times New Roman" w:eastAsia="方正仿宋_GB2312" w:cs="Times New Roman"/>
          <w:color w:val="auto"/>
          <w:kern w:val="2"/>
          <w:sz w:val="32"/>
          <w:szCs w:val="32"/>
          <w:highlight w:val="none"/>
          <w:vertAlign w:val="superscript"/>
          <w:lang w:val="en-US" w:eastAsia="zh-CN" w:bidi="ar-SA"/>
        </w:rPr>
        <w:t>3</w:t>
      </w:r>
      <w:r>
        <w:rPr>
          <w:rFonts w:hint="default" w:ascii="Times New Roman" w:hAnsi="Times New Roman" w:eastAsia="方正仿宋_GB2312" w:cs="Times New Roman"/>
          <w:color w:val="auto"/>
          <w:kern w:val="2"/>
          <w:sz w:val="32"/>
          <w:szCs w:val="32"/>
          <w:highlight w:val="none"/>
          <w:lang w:val="en-US" w:eastAsia="zh-CN" w:bidi="ar-SA"/>
        </w:rPr>
        <w:t>/d）、医疗固废暂存间（5m</w:t>
      </w:r>
      <w:r>
        <w:rPr>
          <w:rFonts w:hint="default" w:ascii="Times New Roman" w:hAnsi="Times New Roman" w:eastAsia="方正仿宋_GB2312" w:cs="Times New Roman"/>
          <w:color w:val="auto"/>
          <w:kern w:val="2"/>
          <w:sz w:val="32"/>
          <w:szCs w:val="32"/>
          <w:highlight w:val="none"/>
          <w:vertAlign w:val="superscript"/>
          <w:lang w:val="en-US" w:eastAsia="zh-CN" w:bidi="ar-SA"/>
        </w:rPr>
        <w:t>2</w:t>
      </w:r>
      <w:r>
        <w:rPr>
          <w:rFonts w:hint="default" w:ascii="Times New Roman" w:hAnsi="Times New Roman" w:eastAsia="方正仿宋_GB2312" w:cs="Times New Roman"/>
          <w:color w:val="auto"/>
          <w:kern w:val="2"/>
          <w:sz w:val="32"/>
          <w:szCs w:val="32"/>
          <w:highlight w:val="none"/>
          <w:lang w:val="en-US" w:eastAsia="zh-CN" w:bidi="ar-SA"/>
        </w:rPr>
        <w:t>）等环保设施，</w:t>
      </w:r>
      <w:r>
        <w:rPr>
          <w:rFonts w:hint="default" w:ascii="Times New Roman" w:hAnsi="Times New Roman" w:eastAsia="方正仿宋_GB2312" w:cs="Times New Roman"/>
          <w:color w:val="000000"/>
          <w:kern w:val="2"/>
          <w:sz w:val="32"/>
          <w:szCs w:val="32"/>
          <w:highlight w:val="none"/>
          <w:lang w:val="en-US" w:eastAsia="zh-CN" w:bidi="ar-SA"/>
        </w:rPr>
        <w:t>已获得医疗机构执业许可证、辐射安全许可证，</w:t>
      </w:r>
      <w:r>
        <w:rPr>
          <w:rFonts w:hint="default" w:ascii="Times New Roman" w:hAnsi="Times New Roman" w:eastAsia="方正仿宋_GB2312" w:cs="Times New Roman"/>
          <w:color w:val="auto"/>
          <w:kern w:val="2"/>
          <w:sz w:val="32"/>
          <w:szCs w:val="32"/>
          <w:highlight w:val="none"/>
          <w:lang w:val="en-US" w:eastAsia="zh-CN" w:bidi="ar-SA"/>
        </w:rPr>
        <w:t>不设口腔科、牙科、</w:t>
      </w:r>
      <w:r>
        <w:rPr>
          <w:rFonts w:hint="default" w:ascii="Times New Roman" w:hAnsi="Times New Roman" w:eastAsia="方正仿宋_GB2312" w:cs="Times New Roman"/>
          <w:color w:val="auto"/>
          <w:kern w:val="2"/>
          <w:sz w:val="32"/>
          <w:szCs w:val="32"/>
          <w:highlight w:val="none"/>
          <w:u w:val="none"/>
          <w:lang w:val="en-US" w:eastAsia="zh-CN" w:bidi="ar-SA"/>
        </w:rPr>
        <w:t>传染科及</w:t>
      </w:r>
      <w:r>
        <w:rPr>
          <w:rFonts w:hint="default" w:ascii="Times New Roman" w:hAnsi="Times New Roman" w:eastAsia="方正仿宋_GB2312" w:cs="Times New Roman"/>
          <w:color w:val="auto"/>
          <w:kern w:val="0"/>
          <w:sz w:val="32"/>
          <w:szCs w:val="32"/>
          <w:highlight w:val="none"/>
          <w:u w:val="none"/>
        </w:rPr>
        <w:t>食堂</w:t>
      </w:r>
      <w:r>
        <w:rPr>
          <w:rFonts w:hint="default" w:ascii="Times New Roman" w:hAnsi="Times New Roman" w:eastAsia="方正仿宋_GB2312" w:cs="Times New Roman"/>
          <w:color w:val="auto"/>
          <w:kern w:val="0"/>
          <w:sz w:val="32"/>
          <w:szCs w:val="32"/>
          <w:highlight w:val="none"/>
          <w:u w:val="none"/>
          <w:lang w:val="en-US" w:eastAsia="zh-CN"/>
        </w:rPr>
        <w:t>和</w:t>
      </w:r>
      <w:r>
        <w:rPr>
          <w:rFonts w:hint="default" w:ascii="Times New Roman" w:hAnsi="Times New Roman" w:eastAsia="方正仿宋_GB2312" w:cs="Times New Roman"/>
          <w:color w:val="auto"/>
          <w:kern w:val="0"/>
          <w:sz w:val="32"/>
          <w:szCs w:val="32"/>
          <w:highlight w:val="none"/>
          <w:u w:val="none"/>
        </w:rPr>
        <w:t>宿舍</w:t>
      </w:r>
      <w:r>
        <w:rPr>
          <w:rFonts w:hint="default" w:ascii="Times New Roman" w:hAnsi="Times New Roman" w:eastAsia="方正仿宋_GB2312" w:cs="Times New Roman"/>
          <w:color w:val="auto"/>
          <w:kern w:val="2"/>
          <w:sz w:val="32"/>
          <w:szCs w:val="32"/>
          <w:highlight w:val="none"/>
          <w:u w:val="none"/>
          <w:lang w:val="en-US" w:eastAsia="zh-CN" w:bidi="ar-SA"/>
        </w:rPr>
        <w:t>，</w:t>
      </w:r>
      <w:r>
        <w:rPr>
          <w:rFonts w:hint="default" w:ascii="Times New Roman" w:hAnsi="Times New Roman" w:eastAsia="方正仿宋_GB2312" w:cs="Times New Roman"/>
          <w:color w:val="auto"/>
          <w:sz w:val="32"/>
          <w:szCs w:val="32"/>
          <w:highlight w:val="none"/>
          <w:lang w:val="en-US" w:eastAsia="zh-CN"/>
        </w:rPr>
        <w:t>废水消毒采用外购含氯消毒剂，</w:t>
      </w:r>
      <w:r>
        <w:rPr>
          <w:rFonts w:hint="default" w:ascii="Times New Roman" w:hAnsi="Times New Roman" w:eastAsia="方正仿宋_GB2312" w:cs="Times New Roman"/>
          <w:color w:val="auto"/>
          <w:kern w:val="2"/>
          <w:sz w:val="32"/>
          <w:szCs w:val="32"/>
          <w:highlight w:val="none"/>
          <w:lang w:val="en-US" w:eastAsia="zh-CN" w:bidi="ar-SA"/>
        </w:rPr>
        <w:t>热水由商用燃气热水器供给，不设锅炉。</w:t>
      </w:r>
      <w:r>
        <w:rPr>
          <w:rFonts w:hint="default" w:ascii="Times New Roman" w:hAnsi="Times New Roman" w:eastAsia="方正仿宋_GB2312" w:cs="Times New Roman"/>
          <w:color w:val="auto"/>
          <w:sz w:val="32"/>
          <w:szCs w:val="32"/>
          <w:highlight w:val="none"/>
          <w:lang w:val="en-US" w:eastAsia="zh-CN"/>
        </w:rPr>
        <w:t>辐射有关的内容，不在本次审批范围内。</w:t>
      </w:r>
      <w:r>
        <w:rPr>
          <w:rFonts w:hint="default" w:ascii="Times New Roman" w:hAnsi="Times New Roman" w:eastAsia="方正仿宋_GB2312" w:cs="Times New Roman"/>
          <w:color w:val="auto"/>
          <w:kern w:val="2"/>
          <w:sz w:val="32"/>
          <w:szCs w:val="32"/>
          <w:highlight w:val="none"/>
          <w:lang w:val="en-US" w:eastAsia="zh-CN" w:bidi="ar-SA"/>
        </w:rPr>
        <w:t>项目系补办环评手续，</w:t>
      </w:r>
      <w:r>
        <w:rPr>
          <w:rFonts w:hint="default" w:ascii="Times New Roman" w:hAnsi="Times New Roman" w:eastAsia="方正仿宋_GB2312" w:cs="Times New Roman"/>
          <w:kern w:val="2"/>
          <w:sz w:val="32"/>
          <w:szCs w:val="32"/>
          <w:highlight w:val="none"/>
          <w:lang w:val="en-US" w:eastAsia="zh-CN" w:bidi="ar-SA"/>
        </w:rPr>
        <w:t>岳阳市生态环境局</w:t>
      </w:r>
      <w:r>
        <w:rPr>
          <w:rFonts w:hint="default" w:ascii="Times New Roman" w:hAnsi="Times New Roman" w:eastAsia="方正仿宋_GB2312" w:cs="Times New Roman"/>
          <w:color w:val="auto"/>
          <w:kern w:val="2"/>
          <w:sz w:val="32"/>
          <w:szCs w:val="32"/>
          <w:highlight w:val="none"/>
          <w:lang w:val="en-US" w:eastAsia="zh-CN" w:bidi="ar-SA"/>
        </w:rPr>
        <w:t>已对该</w:t>
      </w:r>
      <w:r>
        <w:rPr>
          <w:rFonts w:hint="default" w:ascii="Times New Roman" w:hAnsi="Times New Roman" w:eastAsia="方正仿宋_GB2312" w:cs="Times New Roman"/>
          <w:kern w:val="2"/>
          <w:sz w:val="32"/>
          <w:szCs w:val="32"/>
          <w:highlight w:val="none"/>
          <w:lang w:val="en-US" w:eastAsia="zh-CN" w:bidi="ar-SA"/>
        </w:rPr>
        <w:t>医院“未批先建”环</w:t>
      </w:r>
    </w:p>
    <w:p w14:paraId="5282C85D">
      <w:pPr>
        <w:keepNext w:val="0"/>
        <w:keepLines w:val="0"/>
        <w:pageBreakBefore w:val="0"/>
        <w:widowControl w:val="0"/>
        <w:kinsoku/>
        <w:wordWrap/>
        <w:overflowPunct/>
        <w:topLinePunct w:val="0"/>
        <w:autoSpaceDE w:val="0"/>
        <w:autoSpaceDN w:val="0"/>
        <w:bidi w:val="0"/>
        <w:adjustRightInd w:val="0"/>
        <w:snapToGrid w:val="0"/>
        <w:spacing w:line="600" w:lineRule="exact"/>
        <w:jc w:val="left"/>
        <w:textAlignment w:val="auto"/>
        <w:rPr>
          <w:rFonts w:hint="default" w:ascii="Times New Roman" w:hAnsi="Times New Roman" w:eastAsia="方正仿宋_GB2312" w:cs="Times New Roman"/>
          <w:kern w:val="2"/>
          <w:sz w:val="32"/>
          <w:szCs w:val="32"/>
          <w:highlight w:val="none"/>
          <w:lang w:val="en-US" w:eastAsia="zh-CN" w:bidi="ar-SA"/>
        </w:rPr>
      </w:pPr>
      <w:bookmarkStart w:id="0" w:name="_GoBack"/>
      <w:bookmarkEnd w:id="0"/>
      <w:r>
        <w:rPr>
          <w:rFonts w:hint="default" w:ascii="Times New Roman" w:hAnsi="Times New Roman" w:eastAsia="方正仿宋_GB2312" w:cs="Times New Roman"/>
          <w:kern w:val="2"/>
          <w:sz w:val="32"/>
          <w:szCs w:val="32"/>
          <w:highlight w:val="none"/>
          <w:lang w:val="en-US" w:eastAsia="zh-CN" w:bidi="ar-SA"/>
        </w:rPr>
        <w:t>境违法行为进行了处罚。</w:t>
      </w:r>
    </w:p>
    <w:p w14:paraId="76AE1F4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2312" w:cs="Times New Roman"/>
          <w:b w:val="0"/>
          <w:bCs w:val="0"/>
          <w:color w:val="4F81BD" w:themeColor="accent1"/>
          <w:sz w:val="32"/>
          <w:szCs w:val="32"/>
          <w:highlight w:val="none"/>
          <w:u w:val="none" w:color="auto"/>
          <w14:textFill>
            <w14:solidFill>
              <w14:schemeClr w14:val="accent1"/>
            </w14:solidFill>
          </w14:textFill>
        </w:rPr>
      </w:pPr>
      <w:r>
        <w:rPr>
          <w:rFonts w:hint="default" w:ascii="Times New Roman" w:hAnsi="Times New Roman" w:eastAsia="方正仿宋_GB2312" w:cs="Times New Roman"/>
          <w:b w:val="0"/>
          <w:bCs w:val="0"/>
          <w:color w:val="auto"/>
          <w:kern w:val="2"/>
          <w:sz w:val="32"/>
          <w:szCs w:val="32"/>
          <w:highlight w:val="none"/>
          <w:u w:val="none" w:color="auto"/>
          <w:lang w:val="en-US" w:eastAsia="zh-CN" w:bidi="ar-SA"/>
        </w:rPr>
        <w:t>根据湖南志远环境咨询服务有限公司编制的</w:t>
      </w:r>
      <w:r>
        <w:rPr>
          <w:rFonts w:hint="default" w:ascii="Times New Roman" w:hAnsi="Times New Roman" w:eastAsia="方正仿宋_GB2312" w:cs="Times New Roman"/>
          <w:b w:val="0"/>
          <w:bCs w:val="0"/>
          <w:color w:val="auto"/>
          <w:sz w:val="32"/>
          <w:szCs w:val="32"/>
          <w:highlight w:val="none"/>
          <w:u w:val="none" w:color="auto"/>
          <w:lang w:val="en-US" w:eastAsia="zh-CN"/>
        </w:rPr>
        <w:t>《</w:t>
      </w:r>
      <w:r>
        <w:rPr>
          <w:rFonts w:hint="default" w:ascii="Times New Roman" w:hAnsi="Times New Roman" w:eastAsia="方正仿宋_GB2312" w:cs="Times New Roman"/>
          <w:b w:val="0"/>
          <w:bCs w:val="0"/>
          <w:color w:val="auto"/>
          <w:sz w:val="32"/>
          <w:szCs w:val="32"/>
          <w:highlight w:val="none"/>
          <w:u w:val="none" w:color="auto"/>
        </w:rPr>
        <w:t>报告表</w:t>
      </w:r>
      <w:r>
        <w:rPr>
          <w:rFonts w:hint="default" w:ascii="Times New Roman" w:hAnsi="Times New Roman" w:eastAsia="方正仿宋_GB2312" w:cs="Times New Roman"/>
          <w:b w:val="0"/>
          <w:bCs w:val="0"/>
          <w:color w:val="auto"/>
          <w:sz w:val="32"/>
          <w:szCs w:val="32"/>
          <w:highlight w:val="none"/>
          <w:u w:val="none" w:color="auto"/>
          <w:lang w:val="en-US" w:eastAsia="zh-CN"/>
        </w:rPr>
        <w:t>》的</w:t>
      </w:r>
      <w:r>
        <w:rPr>
          <w:rFonts w:hint="default" w:ascii="Times New Roman" w:hAnsi="Times New Roman" w:eastAsia="方正仿宋_GB2312" w:cs="Times New Roman"/>
          <w:b w:val="0"/>
          <w:bCs w:val="0"/>
          <w:color w:val="auto"/>
          <w:sz w:val="32"/>
          <w:szCs w:val="32"/>
          <w:highlight w:val="none"/>
          <w:u w:val="none" w:color="auto"/>
        </w:rPr>
        <w:t>基本内容、结论、专家审查意见及</w:t>
      </w:r>
      <w:r>
        <w:rPr>
          <w:rFonts w:hint="default" w:ascii="Times New Roman" w:hAnsi="Times New Roman" w:eastAsia="方正仿宋_GB2312" w:cs="Times New Roman"/>
          <w:b w:val="0"/>
          <w:bCs w:val="0"/>
          <w:color w:val="auto"/>
          <w:spacing w:val="-5"/>
          <w:sz w:val="32"/>
          <w:szCs w:val="32"/>
          <w:highlight w:val="none"/>
          <w:u w:val="none" w:color="auto"/>
          <w:lang w:val="en-US" w:eastAsia="zh-CN"/>
        </w:rPr>
        <w:t>临湘</w:t>
      </w:r>
      <w:r>
        <w:rPr>
          <w:rFonts w:hint="default" w:ascii="Times New Roman" w:hAnsi="Times New Roman" w:eastAsia="方正仿宋_GB2312" w:cs="Times New Roman"/>
          <w:b w:val="0"/>
          <w:bCs w:val="0"/>
          <w:color w:val="auto"/>
          <w:spacing w:val="-5"/>
          <w:sz w:val="32"/>
          <w:szCs w:val="32"/>
          <w:highlight w:val="none"/>
          <w:u w:val="none" w:color="auto"/>
        </w:rPr>
        <w:t>生态环境事务中心</w:t>
      </w:r>
      <w:r>
        <w:rPr>
          <w:rFonts w:hint="default" w:ascii="Times New Roman" w:hAnsi="Times New Roman" w:eastAsia="方正仿宋_GB2312" w:cs="Times New Roman"/>
          <w:b w:val="0"/>
          <w:bCs w:val="0"/>
          <w:color w:val="auto"/>
          <w:spacing w:val="-5"/>
          <w:sz w:val="32"/>
          <w:szCs w:val="32"/>
          <w:highlight w:val="none"/>
          <w:u w:val="none" w:color="auto"/>
          <w:lang w:eastAsia="zh-CN"/>
        </w:rPr>
        <w:t>出具的</w:t>
      </w:r>
      <w:r>
        <w:rPr>
          <w:rFonts w:hint="default" w:ascii="Times New Roman" w:hAnsi="Times New Roman" w:eastAsia="方正仿宋_GB2312" w:cs="Times New Roman"/>
          <w:b w:val="0"/>
          <w:bCs w:val="0"/>
          <w:color w:val="auto"/>
          <w:sz w:val="32"/>
          <w:szCs w:val="32"/>
          <w:highlight w:val="none"/>
          <w:u w:val="none" w:color="auto"/>
        </w:rPr>
        <w:t>《</w:t>
      </w:r>
      <w:r>
        <w:rPr>
          <w:rFonts w:hint="default" w:ascii="Times New Roman" w:hAnsi="Times New Roman" w:eastAsia="方正仿宋_GB2312" w:cs="Times New Roman"/>
          <w:color w:val="auto"/>
          <w:kern w:val="2"/>
          <w:sz w:val="32"/>
          <w:szCs w:val="32"/>
          <w:highlight w:val="none"/>
          <w:u w:val="none" w:color="auto"/>
          <w:lang w:val="en-US" w:eastAsia="zh-CN" w:bidi="ar-SA"/>
        </w:rPr>
        <w:t>临湘市</w:t>
      </w:r>
      <w:r>
        <w:rPr>
          <w:rFonts w:hint="default" w:ascii="Times New Roman" w:hAnsi="Times New Roman" w:eastAsia="方正仿宋_GB2312" w:cs="Times New Roman"/>
          <w:color w:val="auto"/>
          <w:sz w:val="32"/>
          <w:szCs w:val="32"/>
          <w:highlight w:val="none"/>
          <w:lang w:val="en-US" w:eastAsia="zh-CN"/>
        </w:rPr>
        <w:t>爱民针灸推拿医院</w:t>
      </w:r>
      <w:r>
        <w:rPr>
          <w:rFonts w:hint="default" w:ascii="Times New Roman" w:hAnsi="Times New Roman" w:eastAsia="方正仿宋_GB2312" w:cs="Times New Roman"/>
          <w:color w:val="auto"/>
          <w:kern w:val="2"/>
          <w:sz w:val="32"/>
          <w:szCs w:val="32"/>
          <w:highlight w:val="none"/>
          <w:u w:val="none" w:color="auto"/>
          <w:lang w:val="en-US" w:eastAsia="zh-CN" w:bidi="ar-SA"/>
        </w:rPr>
        <w:t>建设项目</w:t>
      </w:r>
      <w:r>
        <w:rPr>
          <w:rFonts w:hint="default" w:ascii="Times New Roman" w:hAnsi="Times New Roman" w:eastAsia="方正仿宋_GB2312" w:cs="Times New Roman"/>
          <w:b w:val="0"/>
          <w:bCs w:val="0"/>
          <w:color w:val="auto"/>
          <w:sz w:val="32"/>
          <w:szCs w:val="32"/>
          <w:highlight w:val="none"/>
          <w:u w:val="none" w:color="auto"/>
          <w:lang w:val="en-US" w:eastAsia="zh-CN"/>
        </w:rPr>
        <w:t>环境影响报告表</w:t>
      </w:r>
      <w:r>
        <w:rPr>
          <w:rFonts w:hint="default" w:ascii="Times New Roman" w:hAnsi="Times New Roman" w:eastAsia="方正仿宋_GB2312" w:cs="Times New Roman"/>
          <w:b w:val="0"/>
          <w:bCs w:val="0"/>
          <w:color w:val="auto"/>
          <w:sz w:val="32"/>
          <w:szCs w:val="32"/>
          <w:highlight w:val="none"/>
          <w:u w:val="none" w:color="auto"/>
        </w:rPr>
        <w:t>技术评估报告</w:t>
      </w:r>
      <w:r>
        <w:rPr>
          <w:rFonts w:hint="default" w:ascii="Times New Roman" w:hAnsi="Times New Roman" w:eastAsia="方正仿宋_GB2312" w:cs="Times New Roman"/>
          <w:b w:val="0"/>
          <w:bCs w:val="0"/>
          <w:color w:val="auto"/>
          <w:sz w:val="32"/>
          <w:szCs w:val="32"/>
          <w:highlight w:val="none"/>
          <w:u w:val="none" w:color="auto"/>
          <w:lang w:eastAsia="zh-CN"/>
        </w:rPr>
        <w:t>》</w:t>
      </w:r>
      <w:r>
        <w:rPr>
          <w:rFonts w:hint="default" w:ascii="Times New Roman" w:hAnsi="Times New Roman" w:eastAsia="方正仿宋_GB2312" w:cs="Times New Roman"/>
          <w:b w:val="0"/>
          <w:bCs w:val="0"/>
          <w:color w:val="auto"/>
          <w:spacing w:val="-5"/>
          <w:sz w:val="32"/>
          <w:szCs w:val="32"/>
          <w:highlight w:val="none"/>
          <w:u w:val="none" w:color="auto"/>
          <w:lang w:eastAsia="zh-CN"/>
        </w:rPr>
        <w:t>（</w:t>
      </w:r>
      <w:r>
        <w:rPr>
          <w:rFonts w:hint="default" w:ascii="Times New Roman" w:hAnsi="Times New Roman" w:eastAsia="方正仿宋_GB2312" w:cs="Times New Roman"/>
          <w:b w:val="0"/>
          <w:bCs w:val="0"/>
          <w:color w:val="auto"/>
          <w:sz w:val="32"/>
          <w:szCs w:val="32"/>
          <w:highlight w:val="none"/>
          <w:u w:val="none" w:color="auto"/>
          <w:lang w:eastAsia="zh-CN"/>
        </w:rPr>
        <w:t>临</w:t>
      </w:r>
      <w:r>
        <w:rPr>
          <w:rFonts w:hint="default" w:ascii="Times New Roman" w:hAnsi="Times New Roman" w:eastAsia="方正仿宋_GB2312" w:cs="Times New Roman"/>
          <w:b w:val="0"/>
          <w:bCs w:val="0"/>
          <w:color w:val="auto"/>
          <w:sz w:val="32"/>
          <w:szCs w:val="32"/>
          <w:highlight w:val="none"/>
          <w:u w:val="none" w:color="auto"/>
        </w:rPr>
        <w:t>环</w:t>
      </w:r>
      <w:r>
        <w:rPr>
          <w:rFonts w:hint="default" w:ascii="Times New Roman" w:hAnsi="Times New Roman" w:eastAsia="方正仿宋_GB2312" w:cs="Times New Roman"/>
          <w:b w:val="0"/>
          <w:bCs w:val="0"/>
          <w:color w:val="auto"/>
          <w:sz w:val="32"/>
          <w:szCs w:val="32"/>
          <w:highlight w:val="none"/>
          <w:u w:val="none" w:color="auto"/>
          <w:lang w:eastAsia="zh-CN"/>
        </w:rPr>
        <w:t>事</w:t>
      </w:r>
      <w:r>
        <w:rPr>
          <w:rFonts w:hint="default" w:ascii="Times New Roman" w:hAnsi="Times New Roman" w:eastAsia="方正仿宋_GB2312" w:cs="Times New Roman"/>
          <w:b w:val="0"/>
          <w:bCs w:val="0"/>
          <w:color w:val="auto"/>
          <w:sz w:val="32"/>
          <w:szCs w:val="32"/>
          <w:highlight w:val="none"/>
          <w:u w:val="none" w:color="auto"/>
        </w:rPr>
        <w:t>评估</w:t>
      </w:r>
      <w:r>
        <w:rPr>
          <w:rFonts w:hint="eastAsia" w:ascii="Times New Roman" w:hAnsi="Times New Roman" w:eastAsia="方正仿宋_GB2312" w:cs="Times New Roman"/>
          <w:b w:val="0"/>
          <w:bCs w:val="0"/>
          <w:color w:val="auto"/>
          <w:sz w:val="32"/>
          <w:szCs w:val="32"/>
          <w:highlight w:val="none"/>
          <w:u w:val="none" w:color="auto"/>
          <w:lang w:eastAsia="zh-CN"/>
        </w:rPr>
        <w:t>〔2024〕32号</w:t>
      </w:r>
      <w:r>
        <w:rPr>
          <w:rFonts w:hint="default" w:ascii="Times New Roman" w:hAnsi="Times New Roman" w:eastAsia="方正仿宋_GB2312" w:cs="Times New Roman"/>
          <w:b w:val="0"/>
          <w:bCs w:val="0"/>
          <w:color w:val="auto"/>
          <w:sz w:val="32"/>
          <w:szCs w:val="32"/>
          <w:highlight w:val="none"/>
          <w:u w:val="none" w:color="auto"/>
          <w:lang w:eastAsia="zh-CN"/>
        </w:rPr>
        <w:t>）</w:t>
      </w:r>
      <w:r>
        <w:rPr>
          <w:rFonts w:hint="default" w:ascii="Times New Roman" w:hAnsi="Times New Roman" w:eastAsia="方正仿宋_GB2312" w:cs="Times New Roman"/>
          <w:b w:val="0"/>
          <w:bCs w:val="0"/>
          <w:color w:val="auto"/>
          <w:sz w:val="32"/>
          <w:szCs w:val="32"/>
          <w:highlight w:val="none"/>
          <w:u w:val="none" w:color="auto"/>
        </w:rPr>
        <w:t>，</w:t>
      </w:r>
      <w:r>
        <w:rPr>
          <w:rFonts w:hint="default" w:ascii="Times New Roman" w:hAnsi="Times New Roman" w:eastAsia="方正仿宋_GB2312" w:cs="Times New Roman"/>
          <w:b w:val="0"/>
          <w:bCs w:val="0"/>
          <w:color w:val="auto"/>
          <w:sz w:val="32"/>
          <w:szCs w:val="32"/>
          <w:highlight w:val="none"/>
          <w:u w:val="none" w:color="auto"/>
          <w:lang w:val="en-US" w:eastAsia="zh-CN"/>
        </w:rPr>
        <w:t>从</w:t>
      </w:r>
      <w:r>
        <w:rPr>
          <w:rFonts w:hint="default" w:ascii="Times New Roman" w:hAnsi="Times New Roman" w:eastAsia="方正仿宋_GB2312" w:cs="Times New Roman"/>
          <w:b w:val="0"/>
          <w:bCs w:val="0"/>
          <w:color w:val="auto"/>
          <w:sz w:val="32"/>
          <w:szCs w:val="32"/>
          <w:highlight w:val="none"/>
          <w:u w:val="none" w:color="auto"/>
          <w:lang w:eastAsia="zh-CN"/>
        </w:rPr>
        <w:t>环</w:t>
      </w:r>
      <w:r>
        <w:rPr>
          <w:rFonts w:hint="default" w:ascii="Times New Roman" w:hAnsi="Times New Roman" w:eastAsia="方正仿宋_GB2312" w:cs="Times New Roman"/>
          <w:b w:val="0"/>
          <w:bCs w:val="0"/>
          <w:color w:val="auto"/>
          <w:sz w:val="32"/>
          <w:szCs w:val="32"/>
          <w:highlight w:val="none"/>
          <w:u w:val="none" w:color="auto"/>
          <w:lang w:val="en-US" w:eastAsia="zh-CN"/>
        </w:rPr>
        <w:t>境</w:t>
      </w:r>
      <w:r>
        <w:rPr>
          <w:rFonts w:hint="default" w:ascii="Times New Roman" w:hAnsi="Times New Roman" w:eastAsia="方正仿宋_GB2312" w:cs="Times New Roman"/>
          <w:b w:val="0"/>
          <w:bCs w:val="0"/>
          <w:color w:val="auto"/>
          <w:sz w:val="32"/>
          <w:szCs w:val="32"/>
          <w:highlight w:val="none"/>
          <w:u w:val="none" w:color="auto"/>
          <w:lang w:eastAsia="zh-CN"/>
        </w:rPr>
        <w:t>保</w:t>
      </w:r>
      <w:r>
        <w:rPr>
          <w:rFonts w:hint="default" w:ascii="Times New Roman" w:hAnsi="Times New Roman" w:eastAsia="方正仿宋_GB2312" w:cs="Times New Roman"/>
          <w:b w:val="0"/>
          <w:bCs w:val="0"/>
          <w:color w:val="auto"/>
          <w:sz w:val="32"/>
          <w:szCs w:val="32"/>
          <w:highlight w:val="none"/>
          <w:u w:val="none" w:color="auto"/>
          <w:lang w:val="en-US" w:eastAsia="zh-CN"/>
        </w:rPr>
        <w:t>护</w:t>
      </w:r>
      <w:r>
        <w:rPr>
          <w:rFonts w:hint="default" w:ascii="Times New Roman" w:hAnsi="Times New Roman" w:eastAsia="方正仿宋_GB2312" w:cs="Times New Roman"/>
          <w:b w:val="0"/>
          <w:bCs w:val="0"/>
          <w:color w:val="auto"/>
          <w:sz w:val="32"/>
          <w:szCs w:val="32"/>
          <w:highlight w:val="none"/>
          <w:u w:val="none" w:color="auto"/>
          <w:lang w:eastAsia="zh-CN"/>
        </w:rPr>
        <w:t>角度考虑</w:t>
      </w:r>
      <w:r>
        <w:rPr>
          <w:rFonts w:hint="default" w:ascii="Times New Roman" w:hAnsi="Times New Roman" w:eastAsia="方正仿宋_GB2312" w:cs="Times New Roman"/>
          <w:b w:val="0"/>
          <w:bCs w:val="0"/>
          <w:color w:val="auto"/>
          <w:sz w:val="32"/>
          <w:szCs w:val="32"/>
          <w:highlight w:val="none"/>
          <w:u w:val="none" w:color="auto"/>
        </w:rPr>
        <w:t>，我局原则同意</w:t>
      </w:r>
      <w:r>
        <w:rPr>
          <w:rFonts w:hint="default" w:ascii="Times New Roman" w:hAnsi="Times New Roman" w:eastAsia="方正仿宋_GB2312" w:cs="Times New Roman"/>
          <w:b w:val="0"/>
          <w:bCs w:val="0"/>
          <w:color w:val="auto"/>
          <w:sz w:val="32"/>
          <w:szCs w:val="32"/>
          <w:highlight w:val="none"/>
          <w:u w:val="none" w:color="auto"/>
          <w:lang w:val="en-US" w:eastAsia="zh-CN"/>
        </w:rPr>
        <w:t>你医院提交的《报</w:t>
      </w:r>
      <w:r>
        <w:rPr>
          <w:rFonts w:hint="default" w:ascii="Times New Roman" w:hAnsi="Times New Roman" w:eastAsia="方正仿宋_GB2312" w:cs="Times New Roman"/>
          <w:b w:val="0"/>
          <w:bCs w:val="0"/>
          <w:color w:val="auto"/>
          <w:sz w:val="32"/>
          <w:szCs w:val="32"/>
          <w:highlight w:val="none"/>
          <w:u w:val="none" w:color="auto"/>
        </w:rPr>
        <w:t>告表</w:t>
      </w:r>
      <w:r>
        <w:rPr>
          <w:rFonts w:hint="default" w:ascii="Times New Roman" w:hAnsi="Times New Roman" w:eastAsia="方正仿宋_GB2312" w:cs="Times New Roman"/>
          <w:b w:val="0"/>
          <w:bCs w:val="0"/>
          <w:color w:val="auto"/>
          <w:sz w:val="32"/>
          <w:szCs w:val="32"/>
          <w:highlight w:val="none"/>
          <w:u w:val="none" w:color="auto"/>
          <w:lang w:val="en-US" w:eastAsia="zh-CN"/>
        </w:rPr>
        <w:t>》</w:t>
      </w:r>
      <w:r>
        <w:rPr>
          <w:rFonts w:hint="default" w:ascii="Times New Roman" w:hAnsi="Times New Roman" w:eastAsia="方正仿宋_GB2312" w:cs="Times New Roman"/>
          <w:b w:val="0"/>
          <w:bCs w:val="0"/>
          <w:color w:val="auto"/>
          <w:sz w:val="32"/>
          <w:szCs w:val="32"/>
          <w:highlight w:val="none"/>
          <w:u w:val="none" w:color="auto"/>
        </w:rPr>
        <w:t>所列性质、地点、规模</w:t>
      </w:r>
      <w:r>
        <w:rPr>
          <w:rFonts w:hint="default" w:ascii="Times New Roman" w:hAnsi="Times New Roman" w:eastAsia="方正仿宋_GB2312" w:cs="Times New Roman"/>
          <w:b w:val="0"/>
          <w:bCs w:val="0"/>
          <w:color w:val="auto"/>
          <w:sz w:val="32"/>
          <w:szCs w:val="32"/>
          <w:highlight w:val="none"/>
          <w:u w:val="none" w:color="auto"/>
          <w:lang w:eastAsia="zh-CN"/>
        </w:rPr>
        <w:t>、</w:t>
      </w:r>
      <w:r>
        <w:rPr>
          <w:rFonts w:hint="default" w:ascii="Times New Roman" w:hAnsi="Times New Roman" w:eastAsia="方正仿宋_GB2312" w:cs="Times New Roman"/>
          <w:b w:val="0"/>
          <w:bCs w:val="0"/>
          <w:color w:val="auto"/>
          <w:sz w:val="32"/>
          <w:szCs w:val="32"/>
          <w:highlight w:val="none"/>
          <w:u w:val="none" w:color="auto"/>
          <w:lang w:val="en-US" w:eastAsia="zh-CN"/>
        </w:rPr>
        <w:t>工艺和环境保护对策</w:t>
      </w:r>
      <w:r>
        <w:rPr>
          <w:rFonts w:hint="default" w:ascii="Times New Roman" w:hAnsi="Times New Roman" w:eastAsia="方正仿宋_GB2312" w:cs="Times New Roman"/>
          <w:b w:val="0"/>
          <w:bCs w:val="0"/>
          <w:color w:val="auto"/>
          <w:sz w:val="32"/>
          <w:szCs w:val="32"/>
          <w:highlight w:val="none"/>
          <w:u w:val="none" w:color="auto"/>
        </w:rPr>
        <w:t>措施。</w:t>
      </w:r>
    </w:p>
    <w:p w14:paraId="16F1B0A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2312" w:cs="Times New Roman"/>
          <w:color w:val="auto"/>
          <w:sz w:val="32"/>
          <w:szCs w:val="32"/>
          <w:highlight w:val="none"/>
          <w:u w:val="none" w:color="auto"/>
          <w:lang w:eastAsia="zh-CN"/>
        </w:rPr>
      </w:pPr>
      <w:r>
        <w:rPr>
          <w:rFonts w:hint="default" w:ascii="Times New Roman" w:hAnsi="Times New Roman" w:eastAsia="方正仿宋_GB2312" w:cs="Times New Roman"/>
          <w:color w:val="auto"/>
          <w:sz w:val="32"/>
          <w:szCs w:val="32"/>
          <w:highlight w:val="none"/>
          <w:u w:val="none" w:color="auto"/>
          <w:lang w:val="en-US" w:eastAsia="zh-CN"/>
        </w:rPr>
        <w:t>二、项目在运营中，</w:t>
      </w:r>
      <w:r>
        <w:rPr>
          <w:rFonts w:hint="default" w:ascii="Times New Roman" w:hAnsi="Times New Roman" w:eastAsia="方正仿宋_GB2312" w:cs="Times New Roman"/>
          <w:color w:val="auto"/>
          <w:sz w:val="32"/>
          <w:szCs w:val="32"/>
          <w:highlight w:val="none"/>
          <w:u w:val="none" w:color="auto"/>
        </w:rPr>
        <w:t>须全面落实</w:t>
      </w:r>
      <w:r>
        <w:rPr>
          <w:rFonts w:hint="default" w:ascii="Times New Roman" w:hAnsi="Times New Roman" w:eastAsia="方正仿宋_GB2312" w:cs="Times New Roman"/>
          <w:b w:val="0"/>
          <w:bCs w:val="0"/>
          <w:color w:val="auto"/>
          <w:sz w:val="32"/>
          <w:szCs w:val="32"/>
          <w:highlight w:val="none"/>
          <w:u w:val="none" w:color="auto"/>
          <w:lang w:val="en-US" w:eastAsia="zh-CN"/>
        </w:rPr>
        <w:t>《</w:t>
      </w:r>
      <w:r>
        <w:rPr>
          <w:rFonts w:hint="default" w:ascii="Times New Roman" w:hAnsi="Times New Roman" w:eastAsia="方正仿宋_GB2312" w:cs="Times New Roman"/>
          <w:b w:val="0"/>
          <w:bCs w:val="0"/>
          <w:color w:val="auto"/>
          <w:sz w:val="32"/>
          <w:szCs w:val="32"/>
          <w:highlight w:val="none"/>
          <w:u w:val="none" w:color="auto"/>
        </w:rPr>
        <w:t>报告表</w:t>
      </w:r>
      <w:r>
        <w:rPr>
          <w:rFonts w:hint="default" w:ascii="Times New Roman" w:hAnsi="Times New Roman" w:eastAsia="方正仿宋_GB2312" w:cs="Times New Roman"/>
          <w:b w:val="0"/>
          <w:bCs w:val="0"/>
          <w:color w:val="auto"/>
          <w:sz w:val="32"/>
          <w:szCs w:val="32"/>
          <w:highlight w:val="none"/>
          <w:u w:val="none" w:color="auto"/>
          <w:lang w:val="en-US" w:eastAsia="zh-CN"/>
        </w:rPr>
        <w:t>》</w:t>
      </w:r>
      <w:r>
        <w:rPr>
          <w:rFonts w:hint="default" w:ascii="Times New Roman" w:hAnsi="Times New Roman" w:eastAsia="方正仿宋_GB2312" w:cs="Times New Roman"/>
          <w:color w:val="auto"/>
          <w:sz w:val="32"/>
          <w:szCs w:val="32"/>
          <w:highlight w:val="none"/>
          <w:u w:val="none" w:color="auto"/>
        </w:rPr>
        <w:t>提出的</w:t>
      </w:r>
      <w:r>
        <w:rPr>
          <w:rFonts w:hint="default" w:ascii="Times New Roman" w:hAnsi="Times New Roman" w:eastAsia="方正仿宋_GB2312" w:cs="Times New Roman"/>
          <w:i w:val="0"/>
          <w:caps w:val="0"/>
          <w:color w:val="auto"/>
          <w:spacing w:val="0"/>
          <w:sz w:val="32"/>
          <w:szCs w:val="32"/>
          <w:highlight w:val="none"/>
          <w:u w:val="none" w:color="auto"/>
          <w:shd w:val="clear" w:color="auto" w:fill="FFFFFF"/>
        </w:rPr>
        <w:t>各项生态环境保护和污染防治</w:t>
      </w:r>
      <w:r>
        <w:rPr>
          <w:rFonts w:hint="default" w:ascii="Times New Roman" w:hAnsi="Times New Roman" w:eastAsia="方正仿宋_GB2312" w:cs="Times New Roman"/>
          <w:i w:val="0"/>
          <w:caps w:val="0"/>
          <w:color w:val="auto"/>
          <w:spacing w:val="0"/>
          <w:sz w:val="32"/>
          <w:szCs w:val="32"/>
          <w:highlight w:val="none"/>
          <w:u w:val="none" w:color="auto"/>
          <w:shd w:val="clear" w:color="auto" w:fill="FFFFFF"/>
          <w:lang w:eastAsia="zh-CN"/>
        </w:rPr>
        <w:t>、</w:t>
      </w:r>
      <w:r>
        <w:rPr>
          <w:rFonts w:hint="default" w:ascii="Times New Roman" w:hAnsi="Times New Roman" w:eastAsia="方正仿宋_GB2312" w:cs="Times New Roman"/>
          <w:i w:val="0"/>
          <w:caps w:val="0"/>
          <w:color w:val="auto"/>
          <w:spacing w:val="0"/>
          <w:sz w:val="32"/>
          <w:szCs w:val="32"/>
          <w:highlight w:val="none"/>
          <w:u w:val="none" w:color="auto"/>
          <w:shd w:val="clear" w:color="auto" w:fill="FFFFFF"/>
          <w:lang w:val="en-US" w:eastAsia="zh-CN"/>
        </w:rPr>
        <w:t>风险防范</w:t>
      </w:r>
      <w:r>
        <w:rPr>
          <w:rFonts w:hint="default" w:ascii="Times New Roman" w:hAnsi="Times New Roman" w:eastAsia="方正仿宋_GB2312" w:cs="Times New Roman"/>
          <w:i w:val="0"/>
          <w:caps w:val="0"/>
          <w:color w:val="auto"/>
          <w:spacing w:val="0"/>
          <w:sz w:val="32"/>
          <w:szCs w:val="32"/>
          <w:highlight w:val="none"/>
          <w:u w:val="none" w:color="auto"/>
          <w:shd w:val="clear" w:color="auto" w:fill="FFFFFF"/>
        </w:rPr>
        <w:t>措施</w:t>
      </w:r>
      <w:r>
        <w:rPr>
          <w:rFonts w:hint="default" w:ascii="Times New Roman" w:hAnsi="Times New Roman" w:eastAsia="方正仿宋_GB2312" w:cs="Times New Roman"/>
          <w:color w:val="auto"/>
          <w:sz w:val="32"/>
          <w:szCs w:val="32"/>
          <w:highlight w:val="none"/>
          <w:u w:val="none" w:color="auto"/>
          <w:lang w:val="en-US" w:eastAsia="zh-CN"/>
        </w:rPr>
        <w:t>，</w:t>
      </w:r>
      <w:r>
        <w:rPr>
          <w:rFonts w:hint="default" w:ascii="Times New Roman" w:hAnsi="Times New Roman" w:eastAsia="方正仿宋_GB2312" w:cs="Times New Roman"/>
          <w:color w:val="auto"/>
          <w:sz w:val="32"/>
          <w:szCs w:val="32"/>
          <w:highlight w:val="none"/>
          <w:u w:val="none" w:color="auto"/>
        </w:rPr>
        <w:t>严格执行环保“三同时”制度，</w:t>
      </w:r>
      <w:r>
        <w:rPr>
          <w:rFonts w:hint="default" w:ascii="Times New Roman" w:hAnsi="Times New Roman" w:eastAsia="方正仿宋_GB2312" w:cs="Times New Roman"/>
          <w:color w:val="auto"/>
          <w:sz w:val="32"/>
          <w:szCs w:val="32"/>
          <w:highlight w:val="none"/>
          <w:u w:val="none" w:color="auto"/>
          <w:lang w:eastAsia="zh-CN"/>
        </w:rPr>
        <w:t>并着重做好以下几方面的工作：</w:t>
      </w:r>
    </w:p>
    <w:p w14:paraId="1A21FE13">
      <w:pPr>
        <w:keepNext w:val="0"/>
        <w:keepLines w:val="0"/>
        <w:pageBreakBefore w:val="0"/>
        <w:widowControl w:val="0"/>
        <w:kinsoku/>
        <w:wordWrap/>
        <w:overflowPunct/>
        <w:topLinePunct w:val="0"/>
        <w:autoSpaceDE w:val="0"/>
        <w:autoSpaceDN w:val="0"/>
        <w:bidi w:val="0"/>
        <w:adjustRightInd w:val="0"/>
        <w:snapToGrid w:val="0"/>
        <w:spacing w:line="600" w:lineRule="exact"/>
        <w:ind w:firstLine="643" w:firstLineChars="200"/>
        <w:jc w:val="left"/>
        <w:textAlignment w:val="auto"/>
        <w:rPr>
          <w:rFonts w:hint="default" w:ascii="Times New Roman" w:hAnsi="Times New Roman" w:eastAsia="方正仿宋_GB2312" w:cs="Times New Roman"/>
          <w:b w:val="0"/>
          <w:bCs w:val="0"/>
          <w:color w:val="auto"/>
          <w:sz w:val="32"/>
          <w:szCs w:val="32"/>
          <w:highlight w:val="none"/>
          <w:lang w:val="en-US" w:eastAsia="zh-CN"/>
        </w:rPr>
      </w:pPr>
      <w:r>
        <w:rPr>
          <w:rFonts w:hint="eastAsia" w:ascii="Times New Roman" w:hAnsi="Times New Roman" w:eastAsia="方正仿宋_GB2312" w:cs="Times New Roman"/>
          <w:b/>
          <w:bCs/>
          <w:color w:val="auto"/>
          <w:kern w:val="2"/>
          <w:sz w:val="32"/>
          <w:szCs w:val="32"/>
          <w:highlight w:val="none"/>
          <w:lang w:val="en-US" w:eastAsia="zh-CN" w:bidi="ar-SA"/>
        </w:rPr>
        <w:t>1.</w:t>
      </w:r>
      <w:r>
        <w:rPr>
          <w:rFonts w:hint="default" w:ascii="Times New Roman" w:hAnsi="Times New Roman" w:eastAsia="方正仿宋_GB2312" w:cs="Times New Roman"/>
          <w:b/>
          <w:bCs/>
          <w:color w:val="auto"/>
          <w:kern w:val="2"/>
          <w:sz w:val="32"/>
          <w:szCs w:val="32"/>
          <w:highlight w:val="none"/>
          <w:lang w:val="en-US" w:eastAsia="zh-CN" w:bidi="ar-SA"/>
        </w:rPr>
        <w:t>废水污染防治。</w:t>
      </w:r>
      <w:r>
        <w:rPr>
          <w:rFonts w:hint="default" w:ascii="Times New Roman" w:hAnsi="Times New Roman" w:eastAsia="方正仿宋_GB2312" w:cs="Times New Roman"/>
          <w:color w:val="auto"/>
          <w:sz w:val="32"/>
          <w:szCs w:val="32"/>
          <w:highlight w:val="none"/>
        </w:rPr>
        <w:t>严格按照“雨污分流”的原则规范建设和完善雨水及污水管网</w:t>
      </w:r>
      <w:r>
        <w:rPr>
          <w:rFonts w:hint="default" w:ascii="Times New Roman" w:hAnsi="Times New Roman" w:eastAsia="方正仿宋_GB2312" w:cs="Times New Roman"/>
          <w:color w:val="auto"/>
          <w:sz w:val="32"/>
          <w:szCs w:val="32"/>
          <w:highlight w:val="none"/>
          <w:lang w:eastAsia="zh-CN"/>
        </w:rPr>
        <w:t>。</w:t>
      </w:r>
      <w:r>
        <w:rPr>
          <w:rFonts w:hint="default" w:ascii="Times New Roman" w:hAnsi="Times New Roman" w:eastAsia="方正仿宋_GB2312" w:cs="Times New Roman"/>
          <w:sz w:val="32"/>
          <w:szCs w:val="32"/>
          <w:highlight w:val="none"/>
          <w:lang w:val="en-US" w:eastAsia="zh-CN"/>
        </w:rPr>
        <w:t>项目</w:t>
      </w:r>
      <w:r>
        <w:rPr>
          <w:rFonts w:hint="default" w:ascii="Times New Roman" w:hAnsi="Times New Roman" w:eastAsia="方正仿宋_GB2312" w:cs="Times New Roman"/>
          <w:sz w:val="32"/>
          <w:szCs w:val="32"/>
          <w:highlight w:val="none"/>
        </w:rPr>
        <w:t>生活污水</w:t>
      </w:r>
      <w:r>
        <w:rPr>
          <w:rFonts w:hint="default" w:ascii="Times New Roman" w:hAnsi="Times New Roman" w:eastAsia="方正仿宋_GB2312" w:cs="Times New Roman"/>
          <w:sz w:val="32"/>
          <w:szCs w:val="32"/>
          <w:highlight w:val="none"/>
          <w:lang w:eastAsia="zh-CN"/>
        </w:rPr>
        <w:t>、</w:t>
      </w:r>
      <w:r>
        <w:rPr>
          <w:rFonts w:hint="default" w:ascii="Times New Roman" w:hAnsi="Times New Roman" w:eastAsia="方正仿宋_GB2312" w:cs="Times New Roman"/>
          <w:sz w:val="32"/>
          <w:szCs w:val="32"/>
          <w:highlight w:val="none"/>
          <w:lang w:val="en-US" w:eastAsia="zh-CN"/>
        </w:rPr>
        <w:t>布草洗涤废水、</w:t>
      </w:r>
      <w:r>
        <w:rPr>
          <w:rFonts w:hint="default" w:ascii="Times New Roman" w:hAnsi="Times New Roman" w:eastAsia="方正仿宋_GB2312" w:cs="Times New Roman"/>
          <w:sz w:val="32"/>
          <w:szCs w:val="32"/>
          <w:highlight w:val="none"/>
        </w:rPr>
        <w:t>医疗废水经化粪池</w:t>
      </w:r>
      <w:r>
        <w:rPr>
          <w:rFonts w:hint="default" w:ascii="Times New Roman" w:hAnsi="Times New Roman" w:eastAsia="方正仿宋_GB2312" w:cs="Times New Roman"/>
          <w:sz w:val="32"/>
          <w:szCs w:val="32"/>
          <w:highlight w:val="none"/>
          <w:lang w:val="en-US" w:eastAsia="zh-CN"/>
        </w:rPr>
        <w:t>预</w:t>
      </w:r>
      <w:r>
        <w:rPr>
          <w:rFonts w:hint="default" w:ascii="Times New Roman" w:hAnsi="Times New Roman" w:eastAsia="方正仿宋_GB2312" w:cs="Times New Roman"/>
          <w:sz w:val="32"/>
          <w:szCs w:val="32"/>
          <w:highlight w:val="none"/>
        </w:rPr>
        <w:t>处理后</w:t>
      </w:r>
      <w:r>
        <w:rPr>
          <w:rFonts w:hint="default" w:ascii="Times New Roman" w:hAnsi="Times New Roman" w:eastAsia="方正仿宋_GB2312" w:cs="Times New Roman"/>
          <w:sz w:val="32"/>
          <w:szCs w:val="32"/>
          <w:highlight w:val="none"/>
          <w:lang w:val="en-US" w:eastAsia="zh-CN"/>
        </w:rPr>
        <w:t>再</w:t>
      </w:r>
      <w:r>
        <w:rPr>
          <w:rFonts w:hint="default" w:ascii="Times New Roman" w:hAnsi="Times New Roman" w:eastAsia="方正仿宋_GB2312" w:cs="Times New Roman"/>
          <w:sz w:val="32"/>
          <w:szCs w:val="32"/>
          <w:highlight w:val="none"/>
        </w:rPr>
        <w:t>进入</w:t>
      </w:r>
      <w:r>
        <w:rPr>
          <w:rFonts w:hint="default" w:ascii="Times New Roman" w:hAnsi="Times New Roman" w:eastAsia="方正仿宋_GB2312" w:cs="Times New Roman"/>
          <w:sz w:val="32"/>
          <w:szCs w:val="32"/>
          <w:highlight w:val="none"/>
          <w:lang w:val="en-US" w:eastAsia="zh-CN"/>
        </w:rPr>
        <w:t>院区污水处理站（A/O+消毒）处理，</w:t>
      </w:r>
      <w:r>
        <w:rPr>
          <w:rFonts w:hint="default" w:ascii="Times New Roman" w:hAnsi="Times New Roman" w:eastAsia="方正仿宋_GB2312" w:cs="Times New Roman"/>
          <w:color w:val="auto"/>
          <w:sz w:val="32"/>
          <w:szCs w:val="32"/>
          <w:highlight w:val="none"/>
          <w:lang w:val="en-US" w:eastAsia="zh-CN"/>
        </w:rPr>
        <w:t>满足</w:t>
      </w:r>
      <w:r>
        <w:rPr>
          <w:rFonts w:hint="default" w:ascii="Times New Roman" w:hAnsi="Times New Roman" w:eastAsia="方正仿宋_GB2312" w:cs="Times New Roman"/>
          <w:color w:val="auto"/>
          <w:sz w:val="32"/>
          <w:szCs w:val="32"/>
          <w:highlight w:val="none"/>
        </w:rPr>
        <w:t>《医疗机构水污染物排放标准》（GB18466-2005）表2中预处理标准及临湘市</w:t>
      </w:r>
      <w:r>
        <w:rPr>
          <w:rFonts w:hint="default" w:ascii="Times New Roman" w:hAnsi="Times New Roman" w:eastAsia="方正仿宋_GB2312" w:cs="Times New Roman"/>
          <w:color w:val="auto"/>
          <w:sz w:val="32"/>
          <w:szCs w:val="32"/>
          <w:highlight w:val="none"/>
          <w:lang w:val="en-US" w:eastAsia="zh-CN"/>
        </w:rPr>
        <w:t>污水净化中心接纳标准取严后，经</w:t>
      </w:r>
      <w:r>
        <w:rPr>
          <w:rFonts w:hint="default" w:ascii="Times New Roman" w:hAnsi="Times New Roman" w:eastAsia="方正仿宋_GB2312" w:cs="Times New Roman"/>
          <w:color w:val="auto"/>
          <w:sz w:val="32"/>
          <w:szCs w:val="32"/>
          <w:highlight w:val="none"/>
        </w:rPr>
        <w:t>市政管道</w:t>
      </w:r>
      <w:r>
        <w:rPr>
          <w:rFonts w:hint="default" w:ascii="Times New Roman" w:hAnsi="Times New Roman" w:eastAsia="方正仿宋_GB2312" w:cs="Times New Roman"/>
          <w:color w:val="auto"/>
          <w:sz w:val="32"/>
          <w:szCs w:val="32"/>
          <w:highlight w:val="none"/>
          <w:lang w:val="en-US" w:eastAsia="zh-CN"/>
        </w:rPr>
        <w:t>排</w:t>
      </w:r>
      <w:r>
        <w:rPr>
          <w:rFonts w:hint="default" w:ascii="Times New Roman" w:hAnsi="Times New Roman" w:eastAsia="方正仿宋_GB2312" w:cs="Times New Roman"/>
          <w:color w:val="auto"/>
          <w:sz w:val="32"/>
          <w:szCs w:val="32"/>
          <w:highlight w:val="none"/>
        </w:rPr>
        <w:t>入临湘市</w:t>
      </w:r>
      <w:r>
        <w:rPr>
          <w:rFonts w:hint="default" w:ascii="Times New Roman" w:hAnsi="Times New Roman" w:eastAsia="方正仿宋_GB2312" w:cs="Times New Roman"/>
          <w:color w:val="auto"/>
          <w:sz w:val="32"/>
          <w:szCs w:val="32"/>
          <w:highlight w:val="none"/>
          <w:lang w:val="en-US" w:eastAsia="zh-CN"/>
        </w:rPr>
        <w:t>污水净化中心</w:t>
      </w:r>
      <w:r>
        <w:rPr>
          <w:rFonts w:hint="default" w:ascii="Times New Roman" w:hAnsi="Times New Roman" w:eastAsia="方正仿宋_GB2312" w:cs="Times New Roman"/>
          <w:color w:val="auto"/>
          <w:sz w:val="32"/>
          <w:szCs w:val="32"/>
          <w:highlight w:val="none"/>
        </w:rPr>
        <w:t>处理</w:t>
      </w:r>
      <w:r>
        <w:rPr>
          <w:rFonts w:hint="default" w:ascii="Times New Roman" w:hAnsi="Times New Roman" w:eastAsia="方正仿宋_GB2312" w:cs="Times New Roman"/>
          <w:b w:val="0"/>
          <w:bCs w:val="0"/>
          <w:color w:val="auto"/>
          <w:sz w:val="32"/>
          <w:szCs w:val="32"/>
          <w:highlight w:val="none"/>
        </w:rPr>
        <w:t>。</w:t>
      </w:r>
      <w:r>
        <w:rPr>
          <w:rFonts w:hint="default" w:ascii="Times New Roman" w:hAnsi="Times New Roman" w:eastAsia="方正仿宋_GB2312" w:cs="Times New Roman"/>
          <w:b w:val="0"/>
          <w:bCs w:val="0"/>
          <w:color w:val="auto"/>
          <w:sz w:val="32"/>
          <w:szCs w:val="32"/>
          <w:highlight w:val="none"/>
          <w:lang w:val="en-US" w:eastAsia="zh-CN"/>
        </w:rPr>
        <w:t>做好污水处理设施、危废暂存间等重点部位的防渗、防腐、防泄漏工作，确保地下水及土壤安全。</w:t>
      </w:r>
    </w:p>
    <w:p w14:paraId="6232734B">
      <w:pPr>
        <w:keepNext w:val="0"/>
        <w:keepLines w:val="0"/>
        <w:pageBreakBefore w:val="0"/>
        <w:widowControl w:val="0"/>
        <w:kinsoku/>
        <w:wordWrap/>
        <w:overflowPunct/>
        <w:topLinePunct w:val="0"/>
        <w:autoSpaceDE/>
        <w:autoSpaceDN/>
        <w:bidi w:val="0"/>
        <w:adjustRightInd/>
        <w:snapToGrid/>
        <w:spacing w:line="600" w:lineRule="exact"/>
        <w:ind w:right="67" w:rightChars="32" w:firstLine="643" w:firstLineChars="200"/>
        <w:textAlignment w:val="auto"/>
        <w:rPr>
          <w:rFonts w:hint="default" w:ascii="Times New Roman" w:hAnsi="Times New Roman" w:eastAsia="方正仿宋_GB2312" w:cs="Times New Roman"/>
          <w:color w:val="auto"/>
          <w:sz w:val="32"/>
          <w:szCs w:val="32"/>
          <w:highlight w:val="none"/>
          <w:lang w:val="en-US" w:eastAsia="zh-CN"/>
        </w:rPr>
      </w:pPr>
      <w:r>
        <w:rPr>
          <w:rFonts w:hint="eastAsia" w:ascii="Times New Roman" w:hAnsi="Times New Roman" w:eastAsia="方正仿宋_GB2312" w:cs="Times New Roman"/>
          <w:b/>
          <w:bCs/>
          <w:color w:val="auto"/>
          <w:kern w:val="2"/>
          <w:sz w:val="32"/>
          <w:szCs w:val="32"/>
          <w:highlight w:val="none"/>
          <w:lang w:val="en-US" w:eastAsia="zh-CN" w:bidi="ar-SA"/>
        </w:rPr>
        <w:t>2.</w:t>
      </w:r>
      <w:r>
        <w:rPr>
          <w:rFonts w:hint="default" w:ascii="Times New Roman" w:hAnsi="Times New Roman" w:eastAsia="方正仿宋_GB2312" w:cs="Times New Roman"/>
          <w:b/>
          <w:bCs/>
          <w:color w:val="auto"/>
          <w:kern w:val="2"/>
          <w:sz w:val="32"/>
          <w:szCs w:val="32"/>
          <w:highlight w:val="none"/>
          <w:lang w:val="en-US" w:eastAsia="zh-CN" w:bidi="ar-SA"/>
        </w:rPr>
        <w:t>废气污染防治。</w:t>
      </w:r>
      <w:r>
        <w:rPr>
          <w:rFonts w:hint="default" w:ascii="Times New Roman" w:hAnsi="Times New Roman" w:eastAsia="方正仿宋_GB2312" w:cs="Times New Roman"/>
          <w:color w:val="auto"/>
          <w:sz w:val="32"/>
          <w:szCs w:val="32"/>
          <w:highlight w:val="none"/>
          <w:lang w:val="en-US" w:eastAsia="zh-CN"/>
        </w:rPr>
        <w:t>污水处理站产生恶臭区域应加盖密闭</w:t>
      </w:r>
      <w:r>
        <w:rPr>
          <w:rFonts w:hint="default" w:ascii="Times New Roman" w:hAnsi="Times New Roman" w:eastAsia="方正仿宋_GB2312" w:cs="Times New Roman"/>
          <w:sz w:val="32"/>
          <w:szCs w:val="32"/>
          <w:highlight w:val="none"/>
          <w:lang w:eastAsia="zh-CN"/>
        </w:rPr>
        <w:t>、</w:t>
      </w:r>
      <w:r>
        <w:rPr>
          <w:rFonts w:hint="default" w:ascii="Times New Roman" w:hAnsi="Times New Roman" w:eastAsia="方正仿宋_GB2312" w:cs="Times New Roman"/>
          <w:sz w:val="32"/>
          <w:szCs w:val="32"/>
          <w:highlight w:val="none"/>
          <w:lang w:val="en-US" w:eastAsia="zh-CN"/>
        </w:rPr>
        <w:t>定期</w:t>
      </w:r>
      <w:r>
        <w:rPr>
          <w:rFonts w:hint="default" w:ascii="Times New Roman" w:hAnsi="Times New Roman" w:eastAsia="方正仿宋_GB2312" w:cs="Times New Roman"/>
          <w:sz w:val="32"/>
          <w:szCs w:val="32"/>
          <w:highlight w:val="none"/>
        </w:rPr>
        <w:t>投放除臭剂</w:t>
      </w:r>
      <w:r>
        <w:rPr>
          <w:rFonts w:hint="default" w:ascii="Times New Roman" w:hAnsi="Times New Roman" w:eastAsia="方正仿宋_GB2312" w:cs="Times New Roman"/>
          <w:color w:val="auto"/>
          <w:sz w:val="32"/>
          <w:szCs w:val="32"/>
          <w:highlight w:val="none"/>
          <w:lang w:val="en-US" w:eastAsia="zh-CN"/>
        </w:rPr>
        <w:t>，污水处理站周边无组织废气应满足《医疗机构水污染物排放标准》(GB18466-2005)表3中</w:t>
      </w:r>
      <w:r>
        <w:rPr>
          <w:rFonts w:hint="default" w:ascii="Times New Roman" w:hAnsi="Times New Roman" w:eastAsia="方正仿宋_GB2312" w:cs="Times New Roman"/>
          <w:color w:val="auto"/>
          <w:sz w:val="32"/>
          <w:szCs w:val="32"/>
          <w:highlight w:val="none"/>
        </w:rPr>
        <w:t>污水处理站周边大气污染物最高允许浓度限值</w:t>
      </w:r>
      <w:r>
        <w:rPr>
          <w:rFonts w:hint="default" w:ascii="Times New Roman" w:hAnsi="Times New Roman" w:eastAsia="方正仿宋_GB2312" w:cs="Times New Roman"/>
          <w:color w:val="auto"/>
          <w:sz w:val="32"/>
          <w:szCs w:val="32"/>
          <w:highlight w:val="none"/>
          <w:lang w:val="en-US" w:eastAsia="zh-CN"/>
        </w:rPr>
        <w:t>；</w:t>
      </w:r>
      <w:r>
        <w:rPr>
          <w:rFonts w:hint="default" w:ascii="Times New Roman" w:hAnsi="Times New Roman" w:eastAsia="方正仿宋_GB2312" w:cs="Times New Roman"/>
          <w:color w:val="auto"/>
          <w:sz w:val="32"/>
          <w:szCs w:val="32"/>
          <w:highlight w:val="none"/>
          <w:lang w:eastAsia="zh-CN"/>
        </w:rPr>
        <w:t>医疗废物暂存间</w:t>
      </w:r>
      <w:r>
        <w:rPr>
          <w:rFonts w:hint="default" w:ascii="Times New Roman" w:hAnsi="Times New Roman" w:eastAsia="方正仿宋_GB2312" w:cs="Times New Roman"/>
          <w:color w:val="auto"/>
          <w:sz w:val="32"/>
          <w:szCs w:val="32"/>
          <w:highlight w:val="none"/>
          <w:lang w:val="en-US" w:eastAsia="zh-CN"/>
        </w:rPr>
        <w:t>应定期消毒并喷洒除臭剂，及时清运处理</w:t>
      </w:r>
      <w:r>
        <w:rPr>
          <w:rFonts w:hint="default" w:ascii="Times New Roman" w:hAnsi="Times New Roman" w:eastAsia="方正仿宋_GB2312" w:cs="Times New Roman"/>
          <w:color w:val="auto"/>
          <w:sz w:val="32"/>
          <w:szCs w:val="32"/>
          <w:highlight w:val="none"/>
        </w:rPr>
        <w:t>；</w:t>
      </w:r>
      <w:r>
        <w:rPr>
          <w:rFonts w:hint="default" w:ascii="Times New Roman" w:hAnsi="Times New Roman" w:eastAsia="方正仿宋_GB2312" w:cs="Times New Roman"/>
          <w:color w:val="auto"/>
          <w:sz w:val="32"/>
          <w:szCs w:val="32"/>
          <w:highlight w:val="none"/>
          <w:lang w:val="en-US" w:eastAsia="zh-CN"/>
        </w:rPr>
        <w:t>煎药房加强通风；柴油发电机尾气</w:t>
      </w:r>
      <w:r>
        <w:rPr>
          <w:rFonts w:hint="default" w:ascii="Times New Roman" w:hAnsi="Times New Roman" w:eastAsia="方正仿宋_GB2312" w:cs="Times New Roman"/>
          <w:color w:val="auto"/>
          <w:sz w:val="32"/>
          <w:szCs w:val="32"/>
          <w:highlight w:val="none"/>
          <w:lang w:eastAsia="zh-CN"/>
        </w:rPr>
        <w:t>由专用管道引至室外排放，</w:t>
      </w:r>
      <w:r>
        <w:rPr>
          <w:rFonts w:hint="default" w:ascii="Times New Roman" w:hAnsi="Times New Roman" w:eastAsia="方正仿宋_GB2312" w:cs="Times New Roman"/>
          <w:color w:val="auto"/>
          <w:sz w:val="32"/>
          <w:szCs w:val="32"/>
          <w:highlight w:val="none"/>
          <w:lang w:val="en-US" w:eastAsia="zh-CN"/>
        </w:rPr>
        <w:t>满足《大气污染物综合排放标准》（GB16297-1996）中限值要求。</w:t>
      </w:r>
    </w:p>
    <w:p w14:paraId="0873FA96">
      <w:pPr>
        <w:keepNext w:val="0"/>
        <w:keepLines w:val="0"/>
        <w:pageBreakBefore w:val="0"/>
        <w:widowControl w:val="0"/>
        <w:kinsoku/>
        <w:wordWrap/>
        <w:overflowPunct/>
        <w:topLinePunct w:val="0"/>
        <w:autoSpaceDE/>
        <w:autoSpaceDN/>
        <w:bidi w:val="0"/>
        <w:adjustRightInd/>
        <w:snapToGrid/>
        <w:spacing w:line="600" w:lineRule="exact"/>
        <w:ind w:right="67" w:rightChars="32" w:firstLine="643" w:firstLineChars="200"/>
        <w:textAlignment w:val="auto"/>
        <w:rPr>
          <w:rFonts w:hint="default" w:ascii="Times New Roman" w:hAnsi="Times New Roman" w:eastAsia="方正仿宋_GB2312" w:cs="Times New Roman"/>
          <w:color w:val="auto"/>
          <w:sz w:val="32"/>
          <w:szCs w:val="32"/>
          <w:highlight w:val="none"/>
          <w:lang w:val="en-US" w:eastAsia="zh-CN"/>
        </w:rPr>
      </w:pPr>
      <w:r>
        <w:rPr>
          <w:rFonts w:hint="eastAsia" w:ascii="Times New Roman" w:hAnsi="Times New Roman" w:eastAsia="方正仿宋_GB2312" w:cs="Times New Roman"/>
          <w:b/>
          <w:bCs/>
          <w:color w:val="auto"/>
          <w:kern w:val="2"/>
          <w:sz w:val="32"/>
          <w:szCs w:val="32"/>
          <w:highlight w:val="none"/>
          <w:lang w:val="en-US" w:eastAsia="zh-CN" w:bidi="ar-SA"/>
        </w:rPr>
        <w:t>3.</w:t>
      </w:r>
      <w:r>
        <w:rPr>
          <w:rFonts w:hint="default" w:ascii="Times New Roman" w:hAnsi="Times New Roman" w:eastAsia="方正仿宋_GB2312" w:cs="Times New Roman"/>
          <w:b/>
          <w:bCs/>
          <w:color w:val="auto"/>
          <w:kern w:val="2"/>
          <w:sz w:val="32"/>
          <w:szCs w:val="32"/>
          <w:highlight w:val="none"/>
          <w:lang w:val="en-US" w:eastAsia="zh-CN" w:bidi="ar-SA"/>
        </w:rPr>
        <w:t>噪声污染防治。</w:t>
      </w:r>
      <w:r>
        <w:rPr>
          <w:rFonts w:hint="default" w:ascii="Times New Roman" w:hAnsi="Times New Roman" w:eastAsia="方正仿宋_GB2312" w:cs="Times New Roman"/>
          <w:color w:val="auto"/>
          <w:sz w:val="32"/>
          <w:szCs w:val="32"/>
          <w:highlight w:val="none"/>
          <w:lang w:val="en-US" w:eastAsia="zh-CN"/>
        </w:rPr>
        <w:t>选用低噪声空调外机、发电机、污水处理站风机、水泵等设备，合理布局并采取有效的隔声、减振等措施，确保边界噪声达到《社会生活环境噪声排放标准》（GB22337-2008）中2类标准要求。</w:t>
      </w:r>
    </w:p>
    <w:p w14:paraId="2EE015EC">
      <w:pPr>
        <w:pStyle w:val="3"/>
        <w:keepNext w:val="0"/>
        <w:keepLines w:val="0"/>
        <w:pageBreakBefore w:val="0"/>
        <w:widowControl w:val="0"/>
        <w:kinsoku/>
        <w:wordWrap/>
        <w:overflowPunct/>
        <w:topLinePunct w:val="0"/>
        <w:autoSpaceDE/>
        <w:autoSpaceDN/>
        <w:bidi w:val="0"/>
        <w:spacing w:line="600" w:lineRule="exact"/>
        <w:ind w:left="0" w:leftChars="0" w:firstLine="643" w:firstLineChars="200"/>
        <w:textAlignment w:val="auto"/>
        <w:rPr>
          <w:rFonts w:hint="default" w:ascii="Times New Roman" w:hAnsi="Times New Roman" w:eastAsia="方正仿宋_GB2312" w:cs="Times New Roman"/>
          <w:color w:val="auto"/>
          <w:sz w:val="32"/>
          <w:szCs w:val="32"/>
          <w:highlight w:val="none"/>
          <w:lang w:val="en-US" w:eastAsia="zh-CN"/>
        </w:rPr>
      </w:pPr>
      <w:r>
        <w:rPr>
          <w:rFonts w:hint="eastAsia" w:ascii="Times New Roman" w:hAnsi="Times New Roman" w:eastAsia="方正仿宋_GB2312" w:cs="Times New Roman"/>
          <w:b/>
          <w:bCs/>
          <w:color w:val="auto"/>
          <w:kern w:val="2"/>
          <w:sz w:val="32"/>
          <w:szCs w:val="32"/>
          <w:highlight w:val="none"/>
          <w:lang w:val="en-US" w:eastAsia="zh-CN" w:bidi="ar-SA"/>
        </w:rPr>
        <w:t>4.</w:t>
      </w:r>
      <w:r>
        <w:rPr>
          <w:rFonts w:hint="default" w:ascii="Times New Roman" w:hAnsi="Times New Roman" w:eastAsia="方正仿宋_GB2312" w:cs="Times New Roman"/>
          <w:b/>
          <w:bCs/>
          <w:color w:val="auto"/>
          <w:kern w:val="2"/>
          <w:sz w:val="32"/>
          <w:szCs w:val="32"/>
          <w:highlight w:val="none"/>
          <w:lang w:val="en-US" w:eastAsia="zh-CN" w:bidi="ar-SA"/>
        </w:rPr>
        <w:t>固体废物防治。</w:t>
      </w:r>
      <w:r>
        <w:rPr>
          <w:rFonts w:hint="default" w:ascii="Times New Roman" w:hAnsi="Times New Roman" w:eastAsia="方正仿宋_GB2312" w:cs="Times New Roman"/>
          <w:color w:val="auto"/>
          <w:sz w:val="32"/>
          <w:szCs w:val="32"/>
          <w:highlight w:val="none"/>
          <w:lang w:val="en-US" w:eastAsia="zh-CN"/>
        </w:rPr>
        <w:t>严格</w:t>
      </w:r>
      <w:r>
        <w:rPr>
          <w:rFonts w:hint="default" w:ascii="Times New Roman" w:hAnsi="Times New Roman" w:eastAsia="方正仿宋_GB2312" w:cs="Times New Roman"/>
          <w:color w:val="auto"/>
          <w:kern w:val="2"/>
          <w:sz w:val="32"/>
          <w:szCs w:val="32"/>
          <w:highlight w:val="none"/>
        </w:rPr>
        <w:t>按《危险废物贮存污染控制标准》（GB18597-2023）、《医疗废物集中处置技术规范》（环发〔2003〕206 号）、《一般工业固体废物贮存和填埋污染控制标准》（GB18599-2020）</w:t>
      </w:r>
      <w:r>
        <w:rPr>
          <w:rFonts w:hint="default" w:ascii="Times New Roman" w:hAnsi="Times New Roman" w:eastAsia="方正仿宋_GB2312" w:cs="Times New Roman"/>
          <w:color w:val="auto"/>
          <w:sz w:val="32"/>
          <w:szCs w:val="32"/>
          <w:highlight w:val="none"/>
          <w:lang w:val="en-US" w:eastAsia="zh-CN"/>
        </w:rPr>
        <w:t>配套建设规范的暂存场所，分类收集、规范暂存、合理处置。污水处理站</w:t>
      </w:r>
      <w:r>
        <w:rPr>
          <w:rFonts w:hint="default" w:ascii="Times New Roman" w:hAnsi="Times New Roman" w:eastAsia="方正仿宋_GB2312" w:cs="Times New Roman"/>
          <w:color w:val="auto"/>
          <w:sz w:val="32"/>
          <w:szCs w:val="32"/>
          <w:highlight w:val="none"/>
          <w:lang w:val="en-GB" w:eastAsia="zh-CN"/>
        </w:rPr>
        <w:t>污泥</w:t>
      </w:r>
      <w:r>
        <w:rPr>
          <w:rFonts w:hint="default" w:ascii="Times New Roman" w:hAnsi="Times New Roman" w:eastAsia="方正仿宋_GB2312" w:cs="Times New Roman"/>
          <w:color w:val="auto"/>
          <w:sz w:val="32"/>
          <w:szCs w:val="32"/>
          <w:highlight w:val="none"/>
          <w:lang w:val="en-US" w:eastAsia="zh-CN"/>
        </w:rPr>
        <w:t>应进行消毒处理，达到《医疗机构水污染物排放标准》（GB18466-2005）表4医疗机构污泥控制标准中综合医疗机构和其他医疗机构的标准后，与</w:t>
      </w:r>
      <w:r>
        <w:rPr>
          <w:rFonts w:hint="default" w:ascii="Times New Roman" w:hAnsi="Times New Roman" w:eastAsia="方正仿宋_GB2312" w:cs="Times New Roman"/>
          <w:color w:val="auto"/>
          <w:sz w:val="32"/>
          <w:szCs w:val="32"/>
          <w:highlight w:val="none"/>
          <w:lang w:val="en-GB" w:eastAsia="zh-CN"/>
        </w:rPr>
        <w:t>医疗废物</w:t>
      </w:r>
      <w:r>
        <w:rPr>
          <w:rFonts w:hint="default" w:ascii="Times New Roman" w:hAnsi="Times New Roman" w:eastAsia="方正仿宋_GB2312" w:cs="Times New Roman"/>
          <w:color w:val="auto"/>
          <w:sz w:val="32"/>
          <w:szCs w:val="32"/>
          <w:highlight w:val="none"/>
          <w:lang w:val="en-US" w:eastAsia="zh-CN"/>
        </w:rPr>
        <w:t>一同交有资质单位处置，建立收集、转运</w:t>
      </w:r>
      <w:r>
        <w:rPr>
          <w:rFonts w:hint="eastAsia" w:ascii="Times New Roman" w:hAnsi="Times New Roman" w:eastAsia="方正仿宋_GB2312" w:cs="Times New Roman"/>
          <w:color w:val="auto"/>
          <w:sz w:val="32"/>
          <w:szCs w:val="32"/>
          <w:highlight w:val="none"/>
          <w:lang w:val="en-US" w:eastAsia="zh-CN"/>
        </w:rPr>
        <w:t>台账</w:t>
      </w:r>
      <w:r>
        <w:rPr>
          <w:rFonts w:hint="default" w:ascii="Times New Roman" w:hAnsi="Times New Roman" w:eastAsia="方正仿宋_GB2312" w:cs="Times New Roman"/>
          <w:color w:val="auto"/>
          <w:sz w:val="32"/>
          <w:szCs w:val="32"/>
          <w:highlight w:val="none"/>
          <w:lang w:val="en-US" w:eastAsia="zh-CN"/>
        </w:rPr>
        <w:t>，执行转移联单制度；</w:t>
      </w:r>
      <w:r>
        <w:rPr>
          <w:rFonts w:hint="default" w:ascii="Times New Roman" w:hAnsi="Times New Roman" w:eastAsia="方正仿宋_GB2312" w:cs="Times New Roman"/>
          <w:color w:val="auto"/>
          <w:sz w:val="32"/>
          <w:szCs w:val="32"/>
          <w:highlight w:val="none"/>
        </w:rPr>
        <w:t>未被污染的医用一次性塑料输液瓶</w:t>
      </w:r>
      <w:r>
        <w:rPr>
          <w:rFonts w:hint="eastAsia" w:ascii="Times New Roman" w:hAnsi="Times New Roman" w:eastAsia="方正仿宋_GB2312" w:cs="Times New Roman"/>
          <w:color w:val="auto"/>
          <w:sz w:val="32"/>
          <w:szCs w:val="32"/>
          <w:highlight w:val="none"/>
          <w:lang w:eastAsia="zh-CN"/>
        </w:rPr>
        <w:t>（</w:t>
      </w:r>
      <w:r>
        <w:rPr>
          <w:rFonts w:hint="default" w:ascii="Times New Roman" w:hAnsi="Times New Roman" w:eastAsia="方正仿宋_GB2312" w:cs="Times New Roman"/>
          <w:color w:val="auto"/>
          <w:sz w:val="32"/>
          <w:szCs w:val="32"/>
          <w:highlight w:val="none"/>
        </w:rPr>
        <w:t>线</w:t>
      </w:r>
      <w:r>
        <w:rPr>
          <w:rFonts w:hint="eastAsia" w:ascii="Times New Roman" w:hAnsi="Times New Roman" w:eastAsia="方正仿宋_GB2312" w:cs="Times New Roman"/>
          <w:color w:val="auto"/>
          <w:sz w:val="32"/>
          <w:szCs w:val="32"/>
          <w:highlight w:val="none"/>
          <w:lang w:eastAsia="zh-CN"/>
        </w:rPr>
        <w:t>）</w:t>
      </w:r>
      <w:r>
        <w:rPr>
          <w:rFonts w:hint="default" w:ascii="Times New Roman" w:hAnsi="Times New Roman" w:eastAsia="方正仿宋_GB2312" w:cs="Times New Roman"/>
          <w:color w:val="auto"/>
          <w:sz w:val="32"/>
          <w:szCs w:val="32"/>
          <w:highlight w:val="none"/>
        </w:rPr>
        <w:t>、玻璃瓶</w:t>
      </w:r>
      <w:r>
        <w:rPr>
          <w:rFonts w:hint="default" w:ascii="Times New Roman" w:hAnsi="Times New Roman" w:eastAsia="方正仿宋_GB2312" w:cs="Times New Roman"/>
          <w:color w:val="auto"/>
          <w:sz w:val="32"/>
          <w:szCs w:val="32"/>
          <w:highlight w:val="none"/>
          <w:lang w:val="en-US" w:eastAsia="zh-CN"/>
        </w:rPr>
        <w:t>等一般固废暂存后</w:t>
      </w:r>
      <w:r>
        <w:rPr>
          <w:rFonts w:hint="default" w:ascii="Times New Roman" w:hAnsi="Times New Roman" w:eastAsia="方正仿宋_GB2312" w:cs="Times New Roman"/>
          <w:color w:val="auto"/>
          <w:sz w:val="32"/>
          <w:szCs w:val="32"/>
          <w:highlight w:val="none"/>
        </w:rPr>
        <w:t>交专门单位回收处置</w:t>
      </w:r>
      <w:r>
        <w:rPr>
          <w:rFonts w:hint="default" w:ascii="Times New Roman" w:hAnsi="Times New Roman" w:eastAsia="方正仿宋_GB2312" w:cs="Times New Roman"/>
          <w:color w:val="auto"/>
          <w:sz w:val="32"/>
          <w:szCs w:val="32"/>
          <w:highlight w:val="none"/>
          <w:lang w:eastAsia="zh-CN"/>
        </w:rPr>
        <w:t>；</w:t>
      </w:r>
      <w:r>
        <w:rPr>
          <w:rFonts w:hint="default" w:ascii="Times New Roman" w:hAnsi="Times New Roman" w:eastAsia="方正仿宋_GB2312" w:cs="Times New Roman"/>
          <w:color w:val="auto"/>
          <w:sz w:val="32"/>
          <w:szCs w:val="32"/>
          <w:highlight w:val="none"/>
          <w:lang w:val="en-US" w:eastAsia="zh-CN"/>
        </w:rPr>
        <w:t>废</w:t>
      </w:r>
      <w:r>
        <w:rPr>
          <w:rFonts w:hint="default" w:ascii="Times New Roman" w:hAnsi="Times New Roman" w:eastAsia="方正仿宋_GB2312" w:cs="Times New Roman"/>
          <w:color w:val="auto"/>
          <w:sz w:val="32"/>
          <w:szCs w:val="32"/>
          <w:highlight w:val="none"/>
        </w:rPr>
        <w:t>包装材料</w:t>
      </w:r>
      <w:r>
        <w:rPr>
          <w:rFonts w:hint="default" w:ascii="Times New Roman" w:hAnsi="Times New Roman" w:eastAsia="方正仿宋_GB2312" w:cs="Times New Roman"/>
          <w:color w:val="auto"/>
          <w:sz w:val="32"/>
          <w:szCs w:val="32"/>
          <w:highlight w:val="none"/>
          <w:lang w:val="en-US" w:eastAsia="zh-CN"/>
        </w:rPr>
        <w:t>等一般固废</w:t>
      </w:r>
      <w:r>
        <w:rPr>
          <w:rFonts w:hint="default" w:ascii="Times New Roman" w:hAnsi="Times New Roman" w:eastAsia="方正仿宋_GB2312" w:cs="Times New Roman"/>
          <w:color w:val="auto"/>
          <w:sz w:val="32"/>
          <w:szCs w:val="32"/>
          <w:highlight w:val="none"/>
        </w:rPr>
        <w:t>收集后交资源回收公司处理</w:t>
      </w:r>
      <w:r>
        <w:rPr>
          <w:rFonts w:hint="default" w:ascii="Times New Roman" w:hAnsi="Times New Roman" w:eastAsia="方正仿宋_GB2312" w:cs="Times New Roman"/>
          <w:color w:val="auto"/>
          <w:sz w:val="32"/>
          <w:szCs w:val="32"/>
          <w:highlight w:val="none"/>
          <w:lang w:eastAsia="zh-CN"/>
        </w:rPr>
        <w:t>；</w:t>
      </w:r>
      <w:r>
        <w:rPr>
          <w:rFonts w:hint="default" w:ascii="Times New Roman" w:hAnsi="Times New Roman" w:eastAsia="方正仿宋_GB2312" w:cs="Times New Roman"/>
          <w:color w:val="auto"/>
          <w:sz w:val="32"/>
          <w:szCs w:val="32"/>
          <w:highlight w:val="none"/>
          <w:lang w:val="en-US" w:eastAsia="zh-CN"/>
        </w:rPr>
        <w:t>生活垃圾由环卫部门统一收集及时清运，严禁医疗废物混入生活垃圾。</w:t>
      </w:r>
    </w:p>
    <w:p w14:paraId="32B028B2">
      <w:pPr>
        <w:pStyle w:val="23"/>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方正仿宋_GB2312" w:cs="Times New Roman"/>
          <w:color w:val="auto"/>
          <w:sz w:val="32"/>
          <w:szCs w:val="32"/>
          <w:highlight w:val="none"/>
          <w:lang w:val="en-US" w:eastAsia="zh-CN"/>
        </w:rPr>
      </w:pPr>
      <w:r>
        <w:rPr>
          <w:rFonts w:hint="eastAsia" w:ascii="Times New Roman" w:hAnsi="Times New Roman" w:eastAsia="方正仿宋_GB2312" w:cs="Times New Roman"/>
          <w:b/>
          <w:bCs/>
          <w:color w:val="auto"/>
          <w:kern w:val="2"/>
          <w:sz w:val="32"/>
          <w:szCs w:val="32"/>
          <w:highlight w:val="none"/>
          <w:lang w:val="en-US" w:eastAsia="zh-CN" w:bidi="ar-SA"/>
        </w:rPr>
        <w:t>5.</w:t>
      </w:r>
      <w:r>
        <w:rPr>
          <w:rFonts w:hint="default" w:ascii="Times New Roman" w:hAnsi="Times New Roman" w:eastAsia="方正仿宋_GB2312" w:cs="Times New Roman"/>
          <w:b/>
          <w:bCs/>
          <w:color w:val="auto"/>
          <w:kern w:val="2"/>
          <w:sz w:val="32"/>
          <w:szCs w:val="32"/>
          <w:highlight w:val="none"/>
          <w:lang w:val="en-US" w:eastAsia="zh-CN" w:bidi="ar-SA"/>
        </w:rPr>
        <w:t>加强环境管理与环境风险防范。</w:t>
      </w:r>
      <w:r>
        <w:rPr>
          <w:rFonts w:hint="default" w:ascii="Times New Roman" w:hAnsi="Times New Roman" w:eastAsia="方正仿宋_GB2312" w:cs="Times New Roman"/>
          <w:color w:val="auto"/>
          <w:sz w:val="32"/>
          <w:szCs w:val="32"/>
          <w:highlight w:val="none"/>
          <w:lang w:val="en-US" w:eastAsia="zh-CN"/>
        </w:rPr>
        <w:t>建立健全的环保管理制度，设立专门的环保机构及环保人员，落实自行监测、排污许可要求，规范排污口建设；编制环境风险应急预案，</w:t>
      </w:r>
      <w:r>
        <w:rPr>
          <w:rFonts w:hint="default" w:ascii="Times New Roman" w:hAnsi="Times New Roman" w:eastAsia="方正仿宋_GB2312" w:cs="Times New Roman"/>
          <w:b w:val="0"/>
          <w:bCs/>
          <w:color w:val="000000"/>
          <w:sz w:val="32"/>
          <w:szCs w:val="32"/>
          <w:highlight w:val="none"/>
        </w:rPr>
        <w:t>风机、泵、污泥阀等主要关键设备应有备用，污水处理供电系统应实行双回路控制，确保污水处理站的运行率</w:t>
      </w:r>
      <w:r>
        <w:rPr>
          <w:rFonts w:hint="default" w:ascii="Times New Roman" w:hAnsi="Times New Roman" w:eastAsia="方正仿宋_GB2312" w:cs="Times New Roman"/>
          <w:b w:val="0"/>
          <w:bCs/>
          <w:color w:val="000000"/>
          <w:sz w:val="32"/>
          <w:szCs w:val="32"/>
          <w:highlight w:val="none"/>
          <w:lang w:eastAsia="zh-CN"/>
        </w:rPr>
        <w:t>，</w:t>
      </w:r>
      <w:r>
        <w:rPr>
          <w:rFonts w:hint="default" w:ascii="Times New Roman" w:hAnsi="Times New Roman" w:eastAsia="方正仿宋_GB2312" w:cs="Times New Roman"/>
          <w:color w:val="auto"/>
          <w:sz w:val="32"/>
          <w:szCs w:val="32"/>
          <w:highlight w:val="none"/>
        </w:rPr>
        <w:t>配</w:t>
      </w:r>
      <w:r>
        <w:rPr>
          <w:rFonts w:hint="default" w:ascii="Times New Roman" w:hAnsi="Times New Roman" w:eastAsia="方正仿宋_GB2312" w:cs="Times New Roman"/>
          <w:color w:val="auto"/>
          <w:sz w:val="32"/>
          <w:szCs w:val="32"/>
          <w:highlight w:val="none"/>
          <w:lang w:val="en-US" w:eastAsia="zh-CN"/>
        </w:rPr>
        <w:t>备</w:t>
      </w:r>
      <w:r>
        <w:rPr>
          <w:rFonts w:hint="default" w:ascii="Times New Roman" w:hAnsi="Times New Roman" w:eastAsia="方正仿宋_GB2312" w:cs="Times New Roman"/>
          <w:color w:val="auto"/>
          <w:sz w:val="32"/>
          <w:szCs w:val="32"/>
          <w:highlight w:val="none"/>
        </w:rPr>
        <w:t>医疗废水</w:t>
      </w:r>
      <w:r>
        <w:rPr>
          <w:rFonts w:hint="default" w:ascii="Times New Roman" w:hAnsi="Times New Roman" w:eastAsia="方正仿宋_GB2312" w:cs="Times New Roman"/>
          <w:color w:val="auto"/>
          <w:sz w:val="32"/>
          <w:szCs w:val="32"/>
          <w:highlight w:val="none"/>
          <w:lang w:eastAsia="zh-CN"/>
        </w:rPr>
        <w:t>备</w:t>
      </w:r>
      <w:r>
        <w:rPr>
          <w:rFonts w:hint="default" w:ascii="Times New Roman" w:hAnsi="Times New Roman" w:eastAsia="方正仿宋_GB2312" w:cs="Times New Roman"/>
          <w:color w:val="auto"/>
          <w:sz w:val="32"/>
          <w:szCs w:val="32"/>
          <w:highlight w:val="none"/>
          <w:lang w:val="en-US" w:eastAsia="zh-CN"/>
        </w:rPr>
        <w:t>用</w:t>
      </w:r>
      <w:r>
        <w:rPr>
          <w:rFonts w:hint="default" w:ascii="Times New Roman" w:hAnsi="Times New Roman" w:eastAsia="方正仿宋_GB2312" w:cs="Times New Roman"/>
          <w:color w:val="auto"/>
          <w:sz w:val="32"/>
          <w:szCs w:val="32"/>
          <w:highlight w:val="none"/>
        </w:rPr>
        <w:t>消毒设</w:t>
      </w:r>
      <w:r>
        <w:rPr>
          <w:rFonts w:hint="default" w:ascii="Times New Roman" w:hAnsi="Times New Roman" w:eastAsia="方正仿宋_GB2312" w:cs="Times New Roman"/>
          <w:color w:val="auto"/>
          <w:sz w:val="32"/>
          <w:szCs w:val="32"/>
          <w:highlight w:val="none"/>
          <w:lang w:eastAsia="zh-CN"/>
        </w:rPr>
        <w:t>施、</w:t>
      </w:r>
      <w:r>
        <w:rPr>
          <w:rFonts w:hint="default" w:ascii="Times New Roman" w:hAnsi="Times New Roman" w:eastAsia="方正仿宋_GB2312" w:cs="Times New Roman"/>
          <w:color w:val="auto"/>
          <w:sz w:val="32"/>
          <w:szCs w:val="32"/>
          <w:highlight w:val="none"/>
          <w:lang w:val="en-US" w:eastAsia="zh-CN"/>
        </w:rPr>
        <w:t>建设事故应急池，加强消毒药剂及环保设施运行的管理，</w:t>
      </w:r>
      <w:r>
        <w:rPr>
          <w:rFonts w:hint="default" w:ascii="Times New Roman" w:hAnsi="Times New Roman" w:eastAsia="方正仿宋_GB2312" w:cs="Times New Roman"/>
          <w:color w:val="000000"/>
          <w:sz w:val="32"/>
          <w:szCs w:val="32"/>
          <w:highlight w:val="none"/>
        </w:rPr>
        <w:t>落实</w:t>
      </w:r>
      <w:r>
        <w:rPr>
          <w:rFonts w:hint="default" w:ascii="Times New Roman" w:hAnsi="Times New Roman" w:eastAsia="方正仿宋_GB2312" w:cs="Times New Roman"/>
          <w:color w:val="000000"/>
          <w:sz w:val="32"/>
          <w:szCs w:val="32"/>
          <w:highlight w:val="none"/>
          <w:lang w:eastAsia="zh-CN"/>
        </w:rPr>
        <w:t>《</w:t>
      </w:r>
      <w:r>
        <w:rPr>
          <w:rFonts w:hint="default" w:ascii="Times New Roman" w:hAnsi="Times New Roman" w:eastAsia="方正仿宋_GB2312" w:cs="Times New Roman"/>
          <w:color w:val="000000"/>
          <w:sz w:val="32"/>
          <w:szCs w:val="32"/>
          <w:highlight w:val="none"/>
        </w:rPr>
        <w:t>报告</w:t>
      </w:r>
      <w:r>
        <w:rPr>
          <w:rFonts w:hint="default" w:ascii="Times New Roman" w:hAnsi="Times New Roman" w:eastAsia="方正仿宋_GB2312" w:cs="Times New Roman"/>
          <w:color w:val="000000"/>
          <w:sz w:val="32"/>
          <w:szCs w:val="32"/>
          <w:highlight w:val="none"/>
          <w:lang w:val="en-US" w:eastAsia="zh-CN"/>
        </w:rPr>
        <w:t>表》</w:t>
      </w:r>
      <w:r>
        <w:rPr>
          <w:rFonts w:hint="default" w:ascii="Times New Roman" w:hAnsi="Times New Roman" w:eastAsia="方正仿宋_GB2312" w:cs="Times New Roman"/>
          <w:color w:val="000000"/>
          <w:sz w:val="32"/>
          <w:szCs w:val="32"/>
          <w:highlight w:val="none"/>
        </w:rPr>
        <w:t>中提出的环境风险防范及应急处理措施，</w:t>
      </w:r>
      <w:r>
        <w:rPr>
          <w:rFonts w:hint="default" w:ascii="Times New Roman" w:hAnsi="Times New Roman" w:eastAsia="方正仿宋_GB2312" w:cs="Times New Roman"/>
          <w:color w:val="auto"/>
          <w:sz w:val="32"/>
          <w:szCs w:val="32"/>
          <w:highlight w:val="none"/>
          <w:lang w:val="en-US" w:eastAsia="zh-CN"/>
        </w:rPr>
        <w:t>确保设施正常运行，各类污染物稳定达标排放。</w:t>
      </w:r>
    </w:p>
    <w:p w14:paraId="27777306">
      <w:pPr>
        <w:pStyle w:val="2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2312" w:cs="Times New Roman"/>
          <w:color w:val="auto"/>
          <w:sz w:val="32"/>
          <w:szCs w:val="32"/>
          <w:highlight w:val="none"/>
          <w:lang w:val="en-US" w:eastAsia="zh-CN"/>
        </w:rPr>
      </w:pPr>
      <w:r>
        <w:rPr>
          <w:rFonts w:hint="default" w:ascii="Times New Roman" w:hAnsi="Times New Roman" w:eastAsia="方正仿宋_GB2312" w:cs="Times New Roman"/>
          <w:color w:val="auto"/>
          <w:sz w:val="32"/>
          <w:szCs w:val="32"/>
          <w:highlight w:val="none"/>
          <w:lang w:val="en-US" w:eastAsia="zh-CN"/>
        </w:rPr>
        <w:t>三、项目建成后应按规定程序实施竣工环境保护验收。由岳阳市临湘生态环境保护综合行政执法大队负责该项目的日常现场监管。</w:t>
      </w:r>
    </w:p>
    <w:p w14:paraId="1EAAE0A4">
      <w:pPr>
        <w:pStyle w:val="23"/>
        <w:keepNext w:val="0"/>
        <w:keepLines w:val="0"/>
        <w:pageBreakBefore w:val="0"/>
        <w:widowControl w:val="0"/>
        <w:kinsoku/>
        <w:wordWrap/>
        <w:overflowPunct/>
        <w:topLinePunct w:val="0"/>
        <w:autoSpaceDE/>
        <w:autoSpaceDN/>
        <w:bidi w:val="0"/>
        <w:spacing w:line="600" w:lineRule="exact"/>
        <w:ind w:left="0" w:leftChars="0" w:firstLine="600" w:firstLineChars="200"/>
        <w:textAlignment w:val="auto"/>
        <w:rPr>
          <w:rFonts w:hint="default" w:ascii="Times New Roman" w:hAnsi="Times New Roman" w:eastAsia="方正仿宋_GB2312" w:cs="Times New Roman"/>
          <w:color w:val="auto"/>
          <w:sz w:val="30"/>
          <w:szCs w:val="30"/>
          <w:highlight w:val="none"/>
          <w:lang w:val="en-US" w:eastAsia="zh-CN"/>
        </w:rPr>
      </w:pPr>
    </w:p>
    <w:p w14:paraId="7C642277">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right"/>
        <w:textAlignment w:val="auto"/>
        <w:rPr>
          <w:rFonts w:hint="default" w:ascii="Times New Roman" w:hAnsi="Times New Roman" w:eastAsia="方正仿宋_GB2312" w:cs="Times New Roman"/>
          <w:color w:val="auto"/>
          <w:sz w:val="30"/>
          <w:szCs w:val="30"/>
          <w:highlight w:val="none"/>
          <w:lang w:val="en-US" w:eastAsia="zh-CN"/>
        </w:rPr>
      </w:pPr>
    </w:p>
    <w:p w14:paraId="631084AC">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right"/>
        <w:textAlignment w:val="auto"/>
        <w:rPr>
          <w:rFonts w:hint="default" w:ascii="Times New Roman" w:hAnsi="Times New Roman" w:eastAsia="方正仿宋_GB2312" w:cs="Times New Roman"/>
          <w:color w:val="auto"/>
          <w:sz w:val="30"/>
          <w:szCs w:val="30"/>
          <w:highlight w:val="none"/>
          <w:lang w:val="en-US" w:eastAsia="zh-CN"/>
        </w:rPr>
      </w:pPr>
      <w:r>
        <w:rPr>
          <w:rFonts w:hint="default" w:ascii="Times New Roman" w:hAnsi="Times New Roman" w:eastAsia="方正仿宋_GB2312" w:cs="Times New Roman"/>
          <w:color w:val="auto"/>
          <w:sz w:val="30"/>
          <w:szCs w:val="30"/>
          <w:highlight w:val="none"/>
          <w:lang w:val="en-US" w:eastAsia="zh-CN"/>
        </w:rPr>
        <w:t>岳阳市生态环境局</w:t>
      </w:r>
    </w:p>
    <w:p w14:paraId="5BE5A308">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right"/>
        <w:textAlignment w:val="auto"/>
        <w:rPr>
          <w:rFonts w:hint="default" w:ascii="Times New Roman" w:hAnsi="Times New Roman" w:eastAsia="方正仿宋_GB2312" w:cs="Times New Roman"/>
          <w:color w:val="auto"/>
          <w:sz w:val="30"/>
          <w:szCs w:val="30"/>
          <w:highlight w:val="none"/>
          <w:lang w:val="en-US" w:eastAsia="zh-CN"/>
        </w:rPr>
      </w:pPr>
      <w:r>
        <w:rPr>
          <w:rFonts w:hint="default" w:ascii="Times New Roman" w:hAnsi="Times New Roman" w:eastAsia="方正仿宋_GB2312" w:cs="Times New Roman"/>
          <w:color w:val="auto"/>
          <w:sz w:val="30"/>
          <w:szCs w:val="30"/>
          <w:highlight w:val="none"/>
          <w:lang w:val="en-US" w:eastAsia="zh-CN"/>
        </w:rPr>
        <w:t>2024年12月6日</w:t>
      </w:r>
    </w:p>
    <w:p w14:paraId="623003AA">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2312" w:cs="Times New Roman"/>
          <w:sz w:val="32"/>
          <w:szCs w:val="32"/>
          <w:highlight w:val="none"/>
          <w:lang w:val="en-US" w:eastAsia="zh-CN"/>
        </w:rPr>
      </w:pPr>
    </w:p>
    <w:sectPr>
      <w:footerReference r:id="rId3" w:type="default"/>
      <w:pgSz w:w="11906" w:h="16838"/>
      <w:pgMar w:top="1440" w:right="1800" w:bottom="1440" w:left="1800"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E6E390CA-5248-4A03-86F6-932AEF535B0E}"/>
  </w:font>
  <w:font w:name="新宋体-18030">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embedRegular r:id="rId2" w:fontKey="{D21ADFE2-BB19-4F86-ACE8-70DA93EB2F81}"/>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3" w:fontKey="{2740F03C-65DF-46D1-A3AE-5BCD180CDDF1}"/>
  </w:font>
  <w:font w:name="方正公文小标宋">
    <w:panose1 w:val="02000500000000000000"/>
    <w:charset w:val="86"/>
    <w:family w:val="auto"/>
    <w:pitch w:val="default"/>
    <w:sig w:usb0="A00002BF" w:usb1="38CF7CFA" w:usb2="00000016" w:usb3="00000000" w:csb0="00040001" w:csb1="00000000"/>
  </w:font>
  <w:font w:name="方正楷体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CAC7E">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32576DA">
                          <w:pPr>
                            <w:pStyle w:val="1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032576DA">
                    <w:pPr>
                      <w:pStyle w:val="1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zNjRjY2EwOTMwZTNhZDdjNzExOTY4Yzg1MGNmYWQifQ=="/>
  </w:docVars>
  <w:rsids>
    <w:rsidRoot w:val="00000000"/>
    <w:rsid w:val="040C5763"/>
    <w:rsid w:val="04954162"/>
    <w:rsid w:val="050F76C7"/>
    <w:rsid w:val="059960DD"/>
    <w:rsid w:val="06D245DA"/>
    <w:rsid w:val="0840520C"/>
    <w:rsid w:val="092E45C5"/>
    <w:rsid w:val="0B08456A"/>
    <w:rsid w:val="0CFF7CC9"/>
    <w:rsid w:val="10B842E3"/>
    <w:rsid w:val="114F649A"/>
    <w:rsid w:val="1339567C"/>
    <w:rsid w:val="136642E0"/>
    <w:rsid w:val="1381018F"/>
    <w:rsid w:val="15761431"/>
    <w:rsid w:val="169A39FC"/>
    <w:rsid w:val="18047377"/>
    <w:rsid w:val="1C0852F7"/>
    <w:rsid w:val="1E682698"/>
    <w:rsid w:val="200B2E87"/>
    <w:rsid w:val="20522256"/>
    <w:rsid w:val="20C04795"/>
    <w:rsid w:val="26A91D83"/>
    <w:rsid w:val="2805681C"/>
    <w:rsid w:val="2916211F"/>
    <w:rsid w:val="29B07DFB"/>
    <w:rsid w:val="2C097E59"/>
    <w:rsid w:val="36AB6990"/>
    <w:rsid w:val="39D92ECA"/>
    <w:rsid w:val="3A075054"/>
    <w:rsid w:val="3F76414B"/>
    <w:rsid w:val="3F90688D"/>
    <w:rsid w:val="48895562"/>
    <w:rsid w:val="4A6D0E1C"/>
    <w:rsid w:val="50640A46"/>
    <w:rsid w:val="53456529"/>
    <w:rsid w:val="56782D76"/>
    <w:rsid w:val="56885546"/>
    <w:rsid w:val="56D20190"/>
    <w:rsid w:val="5AFF607F"/>
    <w:rsid w:val="5D0A378E"/>
    <w:rsid w:val="60051B60"/>
    <w:rsid w:val="60A644EA"/>
    <w:rsid w:val="61241E74"/>
    <w:rsid w:val="61CC619D"/>
    <w:rsid w:val="622C033A"/>
    <w:rsid w:val="6294579C"/>
    <w:rsid w:val="63A537E5"/>
    <w:rsid w:val="653D5C48"/>
    <w:rsid w:val="6821576F"/>
    <w:rsid w:val="68ED1127"/>
    <w:rsid w:val="6A310AB0"/>
    <w:rsid w:val="6B051974"/>
    <w:rsid w:val="6B192081"/>
    <w:rsid w:val="6B29664B"/>
    <w:rsid w:val="6BF57307"/>
    <w:rsid w:val="6EEF2689"/>
    <w:rsid w:val="6F7E5EBE"/>
    <w:rsid w:val="729A02F2"/>
    <w:rsid w:val="759A69F4"/>
    <w:rsid w:val="7A663CDD"/>
    <w:rsid w:val="7BB00E61"/>
    <w:rsid w:val="7CBF448C"/>
    <w:rsid w:val="7F62208D"/>
    <w:rsid w:val="7F9A1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autoRedefine/>
    <w:qFormat/>
    <w:uiPriority w:val="0"/>
    <w:pPr>
      <w:keepNext/>
      <w:keepLines/>
      <w:spacing w:before="340" w:beforeAutospacing="0" w:after="330" w:afterAutospacing="0" w:line="576" w:lineRule="auto"/>
      <w:outlineLvl w:val="0"/>
    </w:pPr>
    <w:rPr>
      <w:b/>
      <w:kern w:val="44"/>
      <w:sz w:val="44"/>
    </w:rPr>
  </w:style>
  <w:style w:type="character" w:default="1" w:styleId="18">
    <w:name w:val="Default Paragraph Font"/>
    <w:autoRedefine/>
    <w:qFormat/>
    <w:uiPriority w:val="0"/>
  </w:style>
  <w:style w:type="table" w:default="1" w:styleId="17">
    <w:name w:val="Normal Table"/>
    <w:autoRedefine/>
    <w:qFormat/>
    <w:uiPriority w:val="0"/>
    <w:tblPr>
      <w:tblCellMar>
        <w:top w:w="0" w:type="dxa"/>
        <w:left w:w="108" w:type="dxa"/>
        <w:bottom w:w="0" w:type="dxa"/>
        <w:right w:w="108" w:type="dxa"/>
      </w:tblCellMar>
    </w:tblPr>
  </w:style>
  <w:style w:type="paragraph" w:styleId="3">
    <w:name w:val="Normal Indent"/>
    <w:basedOn w:val="1"/>
    <w:next w:val="4"/>
    <w:autoRedefine/>
    <w:qFormat/>
    <w:uiPriority w:val="0"/>
    <w:pPr>
      <w:ind w:firstLine="420" w:firstLineChars="200"/>
    </w:pPr>
  </w:style>
  <w:style w:type="paragraph" w:styleId="4">
    <w:name w:val="Body Text First Indent 2"/>
    <w:basedOn w:val="5"/>
    <w:next w:val="1"/>
    <w:autoRedefine/>
    <w:qFormat/>
    <w:uiPriority w:val="0"/>
    <w:pPr>
      <w:ind w:firstLine="420"/>
    </w:pPr>
  </w:style>
  <w:style w:type="paragraph" w:styleId="5">
    <w:name w:val="Body Text Indent"/>
    <w:basedOn w:val="1"/>
    <w:next w:val="6"/>
    <w:autoRedefine/>
    <w:qFormat/>
    <w:uiPriority w:val="0"/>
    <w:pPr>
      <w:ind w:left="420" w:leftChars="200"/>
    </w:pPr>
  </w:style>
  <w:style w:type="paragraph" w:customStyle="1" w:styleId="6">
    <w:name w:val="样式 正文文本缩进 + 行距: 1.5 倍行距"/>
    <w:basedOn w:val="1"/>
    <w:qFormat/>
    <w:uiPriority w:val="0"/>
    <w:pPr>
      <w:spacing w:after="120" w:line="360" w:lineRule="auto"/>
      <w:ind w:left="90" w:leftChars="32" w:firstLine="560" w:firstLineChars="200"/>
    </w:pPr>
    <w:rPr>
      <w:rFonts w:cs="宋体"/>
    </w:rPr>
  </w:style>
  <w:style w:type="paragraph" w:styleId="7">
    <w:name w:val="annotation text"/>
    <w:basedOn w:val="1"/>
    <w:qFormat/>
    <w:uiPriority w:val="0"/>
    <w:pPr>
      <w:jc w:val="left"/>
    </w:pPr>
  </w:style>
  <w:style w:type="paragraph" w:styleId="8">
    <w:name w:val="Body Text"/>
    <w:basedOn w:val="1"/>
    <w:next w:val="9"/>
    <w:autoRedefine/>
    <w:qFormat/>
    <w:uiPriority w:val="0"/>
    <w:pPr>
      <w:spacing w:after="120"/>
    </w:pPr>
  </w:style>
  <w:style w:type="paragraph" w:customStyle="1" w:styleId="9">
    <w:name w:val="xl27"/>
    <w:basedOn w:val="1"/>
    <w:next w:val="10"/>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sz w:val="24"/>
      <w:szCs w:val="24"/>
    </w:rPr>
  </w:style>
  <w:style w:type="paragraph" w:styleId="10">
    <w:name w:val="Body Text Indent 2"/>
    <w:next w:val="1"/>
    <w:autoRedefine/>
    <w:qFormat/>
    <w:uiPriority w:val="0"/>
    <w:pPr>
      <w:widowControl/>
      <w:spacing w:after="120" w:line="480" w:lineRule="auto"/>
      <w:ind w:left="420" w:leftChars="200"/>
      <w:jc w:val="left"/>
    </w:pPr>
    <w:rPr>
      <w:rFonts w:ascii="Calibri" w:hAnsi="Calibri" w:eastAsia="宋体" w:cs="Times New Roman"/>
      <w:kern w:val="2"/>
      <w:sz w:val="21"/>
      <w:szCs w:val="24"/>
      <w:lang w:val="en-US" w:eastAsia="zh-CN" w:bidi="ar-SA"/>
    </w:rPr>
  </w:style>
  <w:style w:type="paragraph" w:styleId="11">
    <w:name w:val="toc 3"/>
    <w:basedOn w:val="1"/>
    <w:next w:val="1"/>
    <w:autoRedefine/>
    <w:unhideWhenUsed/>
    <w:qFormat/>
    <w:uiPriority w:val="39"/>
    <w:pPr>
      <w:spacing w:line="240" w:lineRule="auto"/>
      <w:ind w:left="840" w:leftChars="400"/>
    </w:pPr>
    <w:rPr>
      <w:sz w:val="21"/>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autoRedefine/>
    <w:qFormat/>
    <w:uiPriority w:val="39"/>
  </w:style>
  <w:style w:type="paragraph" w:styleId="15">
    <w:name w:val="Normal (Web)"/>
    <w:basedOn w:val="1"/>
    <w:autoRedefine/>
    <w:qFormat/>
    <w:uiPriority w:val="99"/>
    <w:pPr>
      <w:widowControl/>
      <w:spacing w:before="100" w:beforeAutospacing="1" w:after="100" w:afterAutospacing="1"/>
      <w:jc w:val="left"/>
    </w:pPr>
    <w:rPr>
      <w:rFonts w:ascii="宋体" w:hAnsi="宋体"/>
      <w:kern w:val="0"/>
      <w:sz w:val="24"/>
      <w:szCs w:val="20"/>
    </w:rPr>
  </w:style>
  <w:style w:type="paragraph" w:styleId="16">
    <w:name w:val="Title"/>
    <w:basedOn w:val="1"/>
    <w:next w:val="1"/>
    <w:autoRedefine/>
    <w:qFormat/>
    <w:uiPriority w:val="0"/>
    <w:pPr>
      <w:spacing w:before="240" w:after="60"/>
      <w:jc w:val="left"/>
      <w:outlineLvl w:val="0"/>
    </w:pPr>
    <w:rPr>
      <w:rFonts w:ascii="Arial" w:hAnsi="Arial"/>
      <w:b/>
      <w:sz w:val="32"/>
    </w:rPr>
  </w:style>
  <w:style w:type="paragraph" w:customStyle="1" w:styleId="19">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Default"/>
    <w:basedOn w:val="21"/>
    <w:next w:val="22"/>
    <w:autoRedefine/>
    <w:qFormat/>
    <w:uiPriority w:val="99"/>
    <w:pPr>
      <w:widowControl w:val="0"/>
      <w:autoSpaceDE w:val="0"/>
      <w:autoSpaceDN w:val="0"/>
      <w:adjustRightInd w:val="0"/>
    </w:pPr>
    <w:rPr>
      <w:rFonts w:ascii="宋体" w:hAnsi="宋体" w:eastAsia="宋体" w:cs="Times New Roman"/>
      <w:color w:val="000000"/>
      <w:sz w:val="24"/>
      <w:lang w:val="en-US" w:eastAsia="zh-CN" w:bidi="ar-SA"/>
    </w:rPr>
  </w:style>
  <w:style w:type="paragraph" w:customStyle="1" w:styleId="21">
    <w:name w:val="纯文本1"/>
    <w:basedOn w:val="1"/>
    <w:autoRedefine/>
    <w:qFormat/>
    <w:uiPriority w:val="0"/>
    <w:rPr>
      <w:rFonts w:ascii="宋体" w:hAnsi="Courier New"/>
      <w:szCs w:val="20"/>
    </w:rPr>
  </w:style>
  <w:style w:type="paragraph" w:customStyle="1" w:styleId="22">
    <w:name w:val="样式 样式 首行缩进:  2 字符 + 首行缩进:  2 字符"/>
    <w:basedOn w:val="1"/>
    <w:next w:val="14"/>
    <w:autoRedefine/>
    <w:qFormat/>
    <w:uiPriority w:val="0"/>
    <w:pPr>
      <w:snapToGrid w:val="0"/>
      <w:spacing w:line="360" w:lineRule="auto"/>
      <w:ind w:firstLine="560" w:firstLineChars="200"/>
    </w:pPr>
    <w:rPr>
      <w:spacing w:val="0"/>
      <w:sz w:val="28"/>
    </w:rPr>
  </w:style>
  <w:style w:type="paragraph" w:customStyle="1" w:styleId="23">
    <w:name w:val="lh-正文-报告表"/>
    <w:basedOn w:val="1"/>
    <w:autoRedefine/>
    <w:qFormat/>
    <w:uiPriority w:val="0"/>
    <w:pPr>
      <w:spacing w:line="360" w:lineRule="auto"/>
      <w:ind w:firstLine="480" w:firstLineChars="200"/>
    </w:pPr>
    <w:rPr>
      <w:kern w:val="0"/>
      <w:sz w:val="24"/>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1646</Words>
  <Characters>1772</Characters>
  <Paragraphs>22</Paragraphs>
  <TotalTime>0</TotalTime>
  <ScaleCrop>false</ScaleCrop>
  <LinksUpToDate>false</LinksUpToDate>
  <CharactersWithSpaces>1773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2022-09-13T07:36:00Z</dcterms:created>
  <dc:creator>lenovo</dc:creator>
  <cp:lastModifiedBy>呱呱</cp:lastModifiedBy>
  <cp:lastPrinted>2024-10-28T07:05:00Z</cp:lastPrinted>
  <dcterms:modified xsi:type="dcterms:W3CDTF">2024-11-26T01:01:15Z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B4005D5FED984E3DB9FD3E59BD304940_13</vt:lpwstr>
  </property>
</Properties>
</file>