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岳临环评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[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3]6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关于湖南省好洽村食品有限公司鱼肉制品、豆制品、蔬菜制品、淀粉制品深加工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建设项目环境影响报告表的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湖南省好洽村食品有限公司: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关于请求批复项目环境影响评价文件的报告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相关附件及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出具的《湖南省好洽村食品有限公司鱼肉制品、豆制品、蔬菜制品、淀粉制品深加工建设项目环境影响报告表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技术评估报告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3]2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经研究，批复如下: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一、公司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选址位于湖南省临湘市聂市镇黄盖村方冲组18号（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租赁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原岳阳市巨匠木业有限公司场地），新建鱼肉制品、豆制品、蔬菜制品、淀粉制品深加工建设项目，项目用地面积10000m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，总建筑占地面积4200m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，总投资2000万元，其中环保投资60万元，主要建设内容为：1栋1层生产车间（车间内设水产鱼制品生产线、肉制品生产线、豆制品生产线、蔬菜制品生产线、淀粉制品生产线各1条、厂房依托已建)、1栋2层办公区和宿舍（依托已建）、1栋1层食堂（依托已建）、1栋1层仓库、锅炉房（1台2t/h）、2个冷库及配套的环保设施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供水、供电依托现有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主要原辅材料有公干鱼、鱼块、龙虾、大豆拉丝蛋白、臭豆腐胚子、豆干胚子、藕片、萝卜、土豆、木耳笋、鸭脖、鸡脖、鸭翅、鸭架、熟肉、凉皮、魔芋等半成品及食用油、食用盐等。主要产品为：800吨/年水产鱼、800吨/年肉制品、360吨/年豆制品、600吨/年蔬菜、500吨/年淀粉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项目环境影响报告表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结论和评估、专家评审意见，从环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角度考虑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原料准入。水产鱼、肉制品、豆制品均须采用半成品，不得现场宰杀鱼、畜禽及制作豆干。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大气污染防治工作。使用专用成型生物质锅炉并配套高效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vertAlign w:val="baseline"/>
          <w:lang w:val="en-US" w:eastAsia="zh-CN"/>
        </w:rPr>
        <w:t>废气处理设施，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锅炉烟气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、油炸机燃烧烟气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vertAlign w:val="baseline"/>
          <w:lang w:val="en-US" w:eastAsia="zh-CN"/>
        </w:rPr>
        <w:t>满足《锅炉大气污染物排放标准》（GB13271-2014）表3中燃煤锅炉特别排放限值要求后，通过30m高排气筒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（DA00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vertAlign w:val="baseline"/>
          <w:lang w:val="en-US" w:eastAsia="zh-CN"/>
        </w:rPr>
        <w:t>排放；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油炸油烟废气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油烟机收集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静电油烟净化器处理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vertAlign w:val="baseline"/>
          <w:lang w:val="en-US" w:eastAsia="zh-CN"/>
        </w:rPr>
        <w:t>满足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《饮食业油烟排放标准（试行）》（GB18483-2001）要求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由15m排气筒（DA00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排放，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食堂油烟废气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集气罩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油烟净化器处理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达标后高于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屋顶（DA00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）排放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卤制、蒸煮、烘烤、拌料等工序产生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车间异味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集气罩收集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活性炭吸附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vertAlign w:val="baseline"/>
          <w:lang w:val="en-US" w:eastAsia="zh-CN"/>
        </w:rPr>
        <w:t>满足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《恶臭污染物排放标准》（GB14554-93）后经15m排气筒（DA00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）排放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加强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厂房通风，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固废暂存点采用密封式塑料桶分类收集，做到日产日清，同时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，对污水站、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固废暂存点喷洒除臭剂，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使厂界无组织排放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NH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vertAlign w:val="subscript"/>
          <w:lang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、H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vertAlign w:val="subscript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S、臭气浓度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达到《恶臭污染物排放标准》（GB14554-93）标准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3、废水污染防治工作。按“雨污分流”原则，建设厂区雨水及污水管网。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生活污水经隔油池、化粪池处理后用作农肥；生产废水经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“预处理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生化处理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+深度处理”，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达到《城镇污水处理厂污染物排放标准》（GB18918-2002)一级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A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后（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其中总磷排放执行0.2mg/L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通过专用管道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排入彭畈港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最终汇入源潭河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噪声污染防治。选用低噪声设备，并采取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隔声、减震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 w:color="auto"/>
          <w:lang w:eastAsia="zh-CN"/>
        </w:rPr>
        <w:t>优化合理布局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措施，确保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厂界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噪声达标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5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5、固体废物防治。建设规范的固体废物暂存场所和管理台帐，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预处理固废、污水处理站污泥、不合格产品、卤制蒸煮油炸废料、废包装、废植物油、废活性炭、废离子交换树脂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等一般工业固体废物分类收集、综合利用或合理处置;生活垃圾交环卫部门日产日清。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环境管理。设立环保机构，建立环境管理制度，制订监测计划和应急预案，规范排污口建设，加强日常监管，严格操作规程和功能分区，做好非正常工况下的各项污染防治措施，确保环保设施正常运行，污染物稳定达标排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周边环境安全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4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总量控制指标。主要污染物化学需氧量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氨氮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0.09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二氧化硫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氮氧化物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，从交易平台上购买。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入河排污口废水排放量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18000m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0.0036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氯化物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DViNDc5ZWNhOGMzY2JkNmZlYWU2NTExYTBhZWYifQ=="/>
  </w:docVars>
  <w:rsids>
    <w:rsidRoot w:val="00000000"/>
    <w:rsid w:val="02094A42"/>
    <w:rsid w:val="02201D8C"/>
    <w:rsid w:val="033C2BF5"/>
    <w:rsid w:val="04543BD9"/>
    <w:rsid w:val="05882122"/>
    <w:rsid w:val="06356E85"/>
    <w:rsid w:val="07B860D2"/>
    <w:rsid w:val="09372C1B"/>
    <w:rsid w:val="0B843220"/>
    <w:rsid w:val="0D783CF0"/>
    <w:rsid w:val="0F2B7CF7"/>
    <w:rsid w:val="0FFB0A97"/>
    <w:rsid w:val="119E3C43"/>
    <w:rsid w:val="12386C7D"/>
    <w:rsid w:val="16295162"/>
    <w:rsid w:val="176D58E3"/>
    <w:rsid w:val="1CDD6D9F"/>
    <w:rsid w:val="1DE5159F"/>
    <w:rsid w:val="20D2125C"/>
    <w:rsid w:val="21BC716B"/>
    <w:rsid w:val="21F20C55"/>
    <w:rsid w:val="229323DA"/>
    <w:rsid w:val="22B32480"/>
    <w:rsid w:val="23FE1AD5"/>
    <w:rsid w:val="257A162F"/>
    <w:rsid w:val="2D263666"/>
    <w:rsid w:val="2D632669"/>
    <w:rsid w:val="2E7678C0"/>
    <w:rsid w:val="2FC812C3"/>
    <w:rsid w:val="301E705B"/>
    <w:rsid w:val="31B072CE"/>
    <w:rsid w:val="32566F80"/>
    <w:rsid w:val="33BA2B77"/>
    <w:rsid w:val="34F82570"/>
    <w:rsid w:val="36164A44"/>
    <w:rsid w:val="368F480F"/>
    <w:rsid w:val="39137979"/>
    <w:rsid w:val="39AC1B82"/>
    <w:rsid w:val="39B7021F"/>
    <w:rsid w:val="3A6C1A43"/>
    <w:rsid w:val="3B8457E6"/>
    <w:rsid w:val="425F20D3"/>
    <w:rsid w:val="44A302AB"/>
    <w:rsid w:val="45BB2CC5"/>
    <w:rsid w:val="4635035D"/>
    <w:rsid w:val="4B0101DB"/>
    <w:rsid w:val="4BB91646"/>
    <w:rsid w:val="4CAC5CC3"/>
    <w:rsid w:val="512B1415"/>
    <w:rsid w:val="53647824"/>
    <w:rsid w:val="53DA3115"/>
    <w:rsid w:val="5429442D"/>
    <w:rsid w:val="54CE3AA7"/>
    <w:rsid w:val="55747599"/>
    <w:rsid w:val="570D1EFB"/>
    <w:rsid w:val="57A24699"/>
    <w:rsid w:val="57D460CD"/>
    <w:rsid w:val="58F540EC"/>
    <w:rsid w:val="5A225816"/>
    <w:rsid w:val="5AAD149A"/>
    <w:rsid w:val="5BC53E99"/>
    <w:rsid w:val="5FD215C4"/>
    <w:rsid w:val="61377DF9"/>
    <w:rsid w:val="615838CB"/>
    <w:rsid w:val="628C5F22"/>
    <w:rsid w:val="63BF2AC1"/>
    <w:rsid w:val="668D2465"/>
    <w:rsid w:val="677A5ED1"/>
    <w:rsid w:val="6BC93D43"/>
    <w:rsid w:val="6CD81D64"/>
    <w:rsid w:val="6D547741"/>
    <w:rsid w:val="6FA348AB"/>
    <w:rsid w:val="6FD853B1"/>
    <w:rsid w:val="703260F9"/>
    <w:rsid w:val="715F1F17"/>
    <w:rsid w:val="74D55507"/>
    <w:rsid w:val="75660855"/>
    <w:rsid w:val="7A54790D"/>
    <w:rsid w:val="7CA73C2D"/>
    <w:rsid w:val="7D1735C6"/>
    <w:rsid w:val="7D8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next w:val="1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7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0">
    <w:name w:val="Body Text First Indent"/>
    <w:basedOn w:val="5"/>
    <w:next w:val="1"/>
    <w:unhideWhenUsed/>
    <w:qFormat/>
    <w:uiPriority w:val="99"/>
    <w:pPr>
      <w:adjustRightInd w:val="0"/>
      <w:snapToGrid w:val="0"/>
      <w:spacing w:after="0"/>
    </w:pPr>
  </w:style>
  <w:style w:type="paragraph" w:styleId="11">
    <w:name w:val="Body Text First Indent 2"/>
    <w:basedOn w:val="6"/>
    <w:next w:val="10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basedOn w:val="5"/>
    <w:next w:val="9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6">
    <w:name w:val="xl27"/>
    <w:basedOn w:val="1"/>
    <w:next w:val="7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17">
    <w:name w:val="样式 正文文本缩进 + 行距: 1.5 倍行距"/>
    <w:basedOn w:val="6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18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19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0">
    <w:name w:val="C正文"/>
    <w:basedOn w:val="1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21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22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1623</Words>
  <Characters>1800</Characters>
  <Lines>0</Lines>
  <Paragraphs>0</Paragraphs>
  <TotalTime>28</TotalTime>
  <ScaleCrop>false</ScaleCrop>
  <LinksUpToDate>false</LinksUpToDate>
  <CharactersWithSpaces>1801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2022-01-27T00:36:00Z</dcterms:created>
  <dc:creator>lenovo</dc:creator>
  <cp:lastModifiedBy>lenovo</cp:lastModifiedBy>
  <cp:lastPrinted>2023-06-13T01:50:00Z</cp:lastPrinted>
  <dcterms:modified xsi:type="dcterms:W3CDTF">2023-06-21T00:40:57Z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A3BE4E80826E4E448D22C89DCB3E70FD</vt:lpwstr>
  </property>
</Properties>
</file>