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岳临环评[2023]4号</w:t>
      </w:r>
    </w:p>
    <w:p>
      <w:pPr>
        <w:pStyle w:val="5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关于临湘市寰宇鱼具有限责任公司年产300万支浮漂建设项目环境影响报告表的批复</w:t>
      </w:r>
    </w:p>
    <w:bookmarkEnd w:id="0"/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临湘市寰宇鱼具有限责任公司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你公司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报送的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临湘市寰宇鱼具有限责任公司年产300万支浮漂建设项目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环境影响报告表》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及相关附件材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经研究，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批复如下:</w:t>
      </w:r>
    </w:p>
    <w:p>
      <w:pPr>
        <w:pStyle w:val="13"/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租赁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临湘市三湾工业园第8号楼1F、2F、3F作为浮漂生产加工厂房，总投资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万元(其中环保投资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万元)，占地面积6322.8m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主要建设浸（冻）漆车间、喷漆车间、画彩车间、前段车间、仓库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办公室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及及配套的环保设施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给排水、供电等公用工程依托园区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。项目主要原辅材料为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巴尔杉木、芦苇、羽毛、纳米、碳纤、玻纤、清漆、荧光漆、固化剂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稀释剂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浮板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胶水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等；主要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产品为:芦苇漂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巴尔杉木漂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纳米漂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羽毛漂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。主要生产工艺为：原料→下料→打孔→成型→插纤维→打磨→上油漆→脚尾打磨→画身彩→印字→上面漆→画尾→成品。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临湘市寰宇鱼具有限责任公司年产300万支浮漂建设项目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环境影响报告表》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（报批稿）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的内容、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结论和专家评审意见，从环保角度考虑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，我局原则同意环境影响报告表所列性质、地点、规模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和环境保护对策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二、项目在建设和运营中，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必须全面落实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《报告表》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提出的各项污染防治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设施和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措施，严格执行环保“三同时”制度，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并着重做好以下几方面的工作：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采用先进的工艺和设备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，做到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清洁生产水平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。严格涂料准入，尽量使用水基型、无有机溶剂型、低有机溶剂型涂料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大气污染防治工作。</w:t>
      </w:r>
      <w:r>
        <w:rPr>
          <w:rStyle w:val="12"/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刷漆、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喷漆、浸漆、画彩、烘（晾干）等产生有机废气的工段须设置有效的负压收集系统，经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vertAlign w:val="baseline"/>
          <w:lang w:val="en-US" w:eastAsia="zh-CN"/>
        </w:rPr>
        <w:t>“水喷淋+纤维过滤棉+UV光解+活性炭吸附”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处理达标后，通过30米高排气筒（DA001）排放。有组织、厂界无组织排放有机废气执行《家具制造行业挥发性有机物排放标准》（DB43/1355-2017）标准限值要求； 严格VOCs总量控制，含挥发性有机物的原辅材料在储存、输送中应保持密闭，浸漆、喷漆工段应设置在密闭空间内，厂房外无组织排放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/>
        </w:rPr>
        <w:t>非甲烷总烃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应满足《挥发性有机物无组织排放控制标准》（GB37822-2019）相关标准要求； 打孔、成型、打磨等工段产生的粉尘经高效收集、喷淋处理达标后，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通过30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高排气筒（DA00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）排放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，有组织、无组织排放颗粒物应满足《大气污染物综合排放标准》（GB16297-1996）表2要求。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3、废水污染防治工作。按“雨污分流”原则，完善厂区雨水及污水管网建设。项目无生产废水产生，废气喷淋水循环利用，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生活废水经化粪池预处理后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排入园区污水管网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再进入临湘市污水净化中心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根据分区防控原则，做好油漆仓库、喷漆车间、浸漆车间、危险废物暂存间等重点区域的防渗、防漏工作，防止对地下水和土壤产生影响。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噪声污染防治。选用低噪声设备，并采取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隔声、减震、消音等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措施，确保噪声达标排放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3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5、固体废物防治。严格按照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《一般工业固体废物贮存和填埋污染控制标准》（GB18599-2020）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和《危险废物贮存污染控制标准》（GB18597-2023）相关要求，规范设置固体废物暂存场所。建立健全固体废物管理台帐，落实转移危险废物联单管理制度，废活性炭、废过滤棉、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废UV灯管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废油漆桶、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漆渣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、废含油漆抹布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手套、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喷漆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更换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危险交有资质单位处置;边角料、废包装材料、水喷淋塔回收粉尘等一般工业固体废物综合利用或合理处置;生活垃圾交环卫部门日产日清。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6、环境管理。设立环保机构，建立健全环境管理制度，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制订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环境风险应急预案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实企业监测、排污许可要求及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风险防范措施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，确保环保设施正常稳定运行，特别要做好非正常工况下的废气污染防治工作。</w:t>
      </w:r>
    </w:p>
    <w:p>
      <w:pPr>
        <w:pStyle w:val="6"/>
        <w:keepLines w:val="0"/>
        <w:pageBreakBefore w:val="0"/>
        <w:widowControl w:val="0"/>
        <w:numPr>
          <w:ilvl w:val="1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4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总量控制指标。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VOCs: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0.5387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t/a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VOCs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排放替代来源于临湘市已有企业的工程或结构减排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项目建成后应按规定程序实施竣工环境保护验收。由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临湘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生态环境保护综合行政执法大队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负责该项目的日常现场监管。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2023年4月19日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MDViNDc5ZWNhOGMzY2JkNmZlYWU2NTExYTBhZWYifQ=="/>
  </w:docVars>
  <w:rsids>
    <w:rsidRoot w:val="00000000"/>
    <w:rsid w:val="01A828FA"/>
    <w:rsid w:val="03455C97"/>
    <w:rsid w:val="03DF4497"/>
    <w:rsid w:val="043E429C"/>
    <w:rsid w:val="09493972"/>
    <w:rsid w:val="0A4772C5"/>
    <w:rsid w:val="0E0764A7"/>
    <w:rsid w:val="0E600688"/>
    <w:rsid w:val="11456DB1"/>
    <w:rsid w:val="12660087"/>
    <w:rsid w:val="1388776E"/>
    <w:rsid w:val="21A879F0"/>
    <w:rsid w:val="226F4144"/>
    <w:rsid w:val="285D298E"/>
    <w:rsid w:val="2AB27CC4"/>
    <w:rsid w:val="39B2551A"/>
    <w:rsid w:val="3A2855B2"/>
    <w:rsid w:val="3BF64B60"/>
    <w:rsid w:val="3D5B1E23"/>
    <w:rsid w:val="3E2C4BE1"/>
    <w:rsid w:val="3F3242BF"/>
    <w:rsid w:val="3F8B4A8E"/>
    <w:rsid w:val="4093314D"/>
    <w:rsid w:val="425C57DC"/>
    <w:rsid w:val="475274D2"/>
    <w:rsid w:val="4ECF5A12"/>
    <w:rsid w:val="58262DCD"/>
    <w:rsid w:val="62326812"/>
    <w:rsid w:val="6D0C7EEF"/>
    <w:rsid w:val="6FFC3BB2"/>
    <w:rsid w:val="74483989"/>
    <w:rsid w:val="78AD18CD"/>
    <w:rsid w:val="7CF77CCF"/>
    <w:rsid w:val="7F4A009F"/>
    <w:rsid w:val="7F95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spacing w:before="120" w:beforeLines="0" w:line="360" w:lineRule="auto"/>
      <w:ind w:firstLine="1285" w:firstLineChars="200"/>
      <w:outlineLvl w:val="1"/>
    </w:pPr>
    <w:rPr>
      <w:rFonts w:ascii="宋体" w:hAnsi="宋体" w:eastAsia="宋体"/>
      <w:spacing w:val="6"/>
      <w:sz w:val="28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List"/>
    <w:basedOn w:val="1"/>
    <w:qFormat/>
    <w:uiPriority w:val="0"/>
    <w:pPr>
      <w:spacing w:line="360" w:lineRule="exact"/>
      <w:ind w:firstLine="38" w:firstLineChars="18"/>
      <w:jc w:val="left"/>
    </w:pPr>
    <w:rPr>
      <w:rFonts w:ascii="宋体"/>
      <w:szCs w:val="21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customStyle="1" w:styleId="10">
    <w:name w:val="xl27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 w:val="24"/>
      <w:szCs w:val="24"/>
    </w:rPr>
  </w:style>
  <w:style w:type="paragraph" w:customStyle="1" w:styleId="11">
    <w:name w:val="正文 首行缩进"/>
    <w:basedOn w:val="1"/>
    <w:qFormat/>
    <w:uiPriority w:val="0"/>
    <w:pPr>
      <w:spacing w:line="360" w:lineRule="auto"/>
      <w:ind w:firstLine="200" w:firstLineChars="200"/>
    </w:pPr>
    <w:rPr>
      <w:rFonts w:cs="宋体"/>
      <w:kern w:val="0"/>
      <w:szCs w:val="20"/>
    </w:rPr>
  </w:style>
  <w:style w:type="character" w:customStyle="1" w:styleId="12">
    <w:name w:val="C正文 字符"/>
    <w:link w:val="13"/>
    <w:qFormat/>
    <w:uiPriority w:val="0"/>
    <w:rPr>
      <w:rFonts w:ascii="Times New Roman" w:hAnsi="Times New Roman"/>
    </w:rPr>
  </w:style>
  <w:style w:type="paragraph" w:customStyle="1" w:styleId="13">
    <w:name w:val="C正文"/>
    <w:basedOn w:val="1"/>
    <w:link w:val="12"/>
    <w:qFormat/>
    <w:uiPriority w:val="0"/>
    <w:pPr>
      <w:wordWrap w:val="0"/>
      <w:ind w:firstLine="480"/>
    </w:pPr>
    <w:rPr>
      <w:rFonts w:ascii="Times New Roman" w:hAnsi="Times New Roman"/>
    </w:rPr>
  </w:style>
  <w:style w:type="paragraph" w:customStyle="1" w:styleId="14">
    <w:name w:val="C表格正文"/>
    <w:basedOn w:val="15"/>
    <w:qFormat/>
    <w:uiPriority w:val="0"/>
    <w:pPr>
      <w:wordWrap w:val="0"/>
    </w:pPr>
    <w:rPr>
      <w:rFonts w:ascii="Times New Roman" w:hAnsi="Times New Roman"/>
      <w:color w:val="auto"/>
    </w:rPr>
  </w:style>
  <w:style w:type="paragraph" w:customStyle="1" w:styleId="15">
    <w:name w:val="表格正文"/>
    <w:basedOn w:val="1"/>
    <w:next w:val="1"/>
    <w:qFormat/>
    <w:uiPriority w:val="0"/>
    <w:pPr>
      <w:snapToGrid w:val="0"/>
      <w:spacing w:line="240" w:lineRule="auto"/>
      <w:ind w:firstLine="0" w:firstLineChars="0"/>
      <w:jc w:val="center"/>
    </w:pPr>
    <w:rPr>
      <w:rFonts w:ascii="Times New Roman" w:hAnsi="Times New Roman"/>
      <w:color w:val="00000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1472</Words>
  <Characters>1590</Characters>
  <Lines>0</Lines>
  <Paragraphs>0</Paragraphs>
  <TotalTime>1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2022-11-16T03:21:00Z</dcterms:created>
  <dc:creator>lenovo</dc:creator>
  <cp:lastModifiedBy>lenovo</cp:lastModifiedBy>
  <cp:lastPrinted>2022-11-25T01:43:00Z</cp:lastPrinted>
  <dcterms:modified xsi:type="dcterms:W3CDTF">2023-04-19T02:03:08Z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6583BB460967476EA41BE034FCAC9257_13</vt:lpwstr>
  </property>
</Properties>
</file>