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  <w:lang w:eastAsia="zh-CN"/>
        </w:rPr>
      </w:pPr>
      <w:r>
        <w:rPr>
          <w:rFonts w:hint="eastAsia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  <w:lang w:val="en-US" w:eastAsia="zh-CN"/>
        </w:rPr>
        <w:t>临湘市</w:t>
      </w:r>
      <w:r>
        <w:rPr>
          <w:rFonts w:hint="eastAsia" w:eastAsia="方正小标宋简体"/>
          <w:bCs/>
          <w:spacing w:val="-20"/>
          <w:sz w:val="46"/>
          <w:szCs w:val="46"/>
        </w:rPr>
        <w:t>20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  <w:u w:val="single"/>
          <w:lang w:val="en-US" w:eastAsia="zh-CN"/>
        </w:rPr>
        <w:t>22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eastAsia="zh-CN"/>
        </w:rPr>
        <w:t>临湘市星河广场事务中心</w:t>
      </w:r>
      <w:r>
        <w:rPr>
          <w:rFonts w:hint="eastAsia" w:eastAsia="仿宋_GB2312"/>
          <w:sz w:val="32"/>
          <w:u w:val="single"/>
        </w:rPr>
        <w:t xml:space="preserve">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 xml:space="preserve"> 年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 xml:space="preserve">  月 </w:t>
      </w:r>
      <w:r>
        <w:rPr>
          <w:rFonts w:hint="eastAsia" w:eastAsia="仿宋_GB2312"/>
          <w:sz w:val="32"/>
          <w:lang w:val="en-US" w:eastAsia="zh-CN"/>
        </w:rPr>
        <w:t>21</w:t>
      </w:r>
      <w:r>
        <w:rPr>
          <w:rFonts w:hint="eastAsia" w:eastAsia="仿宋_GB2312"/>
          <w:sz w:val="32"/>
        </w:rPr>
        <w:t xml:space="preserve">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lang w:val="en-US" w:eastAsia="zh-CN"/>
        </w:rPr>
        <w:t>临湘市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3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739"/>
        <w:gridCol w:w="333"/>
        <w:gridCol w:w="1000"/>
        <w:gridCol w:w="671"/>
        <w:gridCol w:w="779"/>
        <w:gridCol w:w="301"/>
        <w:gridCol w:w="1316"/>
        <w:gridCol w:w="484"/>
        <w:gridCol w:w="270"/>
        <w:gridCol w:w="600"/>
        <w:gridCol w:w="448"/>
        <w:gridCol w:w="248"/>
        <w:gridCol w:w="452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晔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242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13974090898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32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242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14"/>
            <w:noWrap w:val="0"/>
            <w:vAlign w:val="center"/>
          </w:tcPr>
          <w:p>
            <w:pPr>
              <w:autoSpaceDN w:val="0"/>
              <w:spacing w:line="400" w:lineRule="exact"/>
              <w:ind w:firstLine="47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星河广场管理中心是一个公益一类事业单位，主要负责星河广场和长安河12万平方米道路和公共场所的清扫保洁；14万平方米绿化苗木的修剪养护；18万平方米河道的清污打捞；负责星河广场和长安河各类公共设施设备的维修维护和更新改造；负责星河广场公共秩序的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1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对广场及长安河破损的设施设备进行维护改造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对广场及长安河两侧已损坏的绿化苗木进行补栽与养护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对长安河河道内的水草进行了彻底的清除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14"/>
            <w:noWrap w:val="0"/>
            <w:vAlign w:val="center"/>
          </w:tcPr>
          <w:p>
            <w:pPr>
              <w:autoSpaceDN w:val="0"/>
              <w:spacing w:line="400" w:lineRule="exact"/>
              <w:ind w:firstLine="47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我单位2022年度绩效目标均已完成，所有专项的、日常的财务管理均按单位相关管理制度执行，建立了工作有计划、实施有方案、日常有监督的管理机制，工作取得了好的成效。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公园广场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505.13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399.1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106.03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公园广场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505.13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505.13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353.69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151.44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公园广场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9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公园广场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54.1</w:t>
            </w: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54.1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22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5576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2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随时保持辖区道路干净整洁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随时保证公共设施设备正常运转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随时保持辖区绿化修剪及时、养护到位</w:t>
            </w:r>
          </w:p>
        </w:tc>
        <w:tc>
          <w:tcPr>
            <w:tcW w:w="5576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322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道路干净整洁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公共设施设备正常运转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绿化修剪及时、养护到位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长期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方便广大市民休闲健身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绿化苗木补栽及时、修剪整齐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公共设施设备维修维护到位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市民满意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242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廖熠峰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主任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临湘市星河广场事务中心</w:t>
            </w:r>
          </w:p>
        </w:tc>
        <w:tc>
          <w:tcPr>
            <w:tcW w:w="242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李  伟</w:t>
            </w: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临湘市星河广场事务中心</w:t>
            </w:r>
          </w:p>
        </w:tc>
        <w:tc>
          <w:tcPr>
            <w:tcW w:w="242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274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17" w:hRule="atLeast"/>
        </w:trPr>
        <w:tc>
          <w:tcPr>
            <w:tcW w:w="10237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4" w:hRule="atLeast"/>
        </w:trPr>
        <w:tc>
          <w:tcPr>
            <w:tcW w:w="10237" w:type="dxa"/>
            <w:gridSpan w:val="1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56" w:hRule="atLeast"/>
        </w:trPr>
        <w:tc>
          <w:tcPr>
            <w:tcW w:w="10237" w:type="dxa"/>
            <w:gridSpan w:val="17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汤晔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仿宋_GB2312"/>
          <w:bCs/>
          <w:sz w:val="28"/>
          <w:szCs w:val="28"/>
        </w:rPr>
        <w:t xml:space="preserve">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13974090898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1.单位职能职责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临湘市星河广场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事务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中心是一个公益一类事业单位，主要负责星河广场和长安河公共场所的秩序管理、清扫保洁、绿化苗木的修剪养护、公共设施设备的维修维护和更新改造。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单位机构设置及在职人员情况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星河广场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eastAsia="zh-CN"/>
              </w:rPr>
              <w:t>事务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中心内设办公室、财务室、广场组、长河组、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eastAsia="zh-CN"/>
              </w:rPr>
              <w:t>街长制组。现有在岗职工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29人。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部门（单位）整体支出规模、使用方向和主要内容、涉及范围等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color w:val="0000FF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2022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年度实际支出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505.13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万元。其中，基本支出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505.13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万元。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基本支出主要列支人员工资福利、公用工作经费、环卫保洁费、绿化维护费、水电费、设施设备维护费等。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2022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年度基本支出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505.13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万元，其中人员支出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353.69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万元，公用支出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151.44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万元。公用支出包括：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公用工作经费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5.8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万元，绿化维护费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41.87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公共设施设备维修费64.16万元，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水电费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16.61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，劳务费8万元，专用燃料费2万元，其他商品和服务费13万元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本年度公务接待费支出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万元。公务用车运行维护费支出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万元。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本单位无专项支出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本单位无专项支出，无专项组织实施情况。</w:t>
            </w:r>
          </w:p>
          <w:p>
            <w:pPr>
              <w:numPr>
                <w:ilvl w:val="0"/>
                <w:numId w:val="3"/>
              </w:num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spacing w:line="400" w:lineRule="exact"/>
              <w:ind w:firstLine="548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我单位的项目绩效目标基本完成，总体评价为优。具体如下：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ind w:firstLine="548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经济性：项目在实施过程中，严格控制经费支出，实际总支出未超出预算。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ind w:firstLine="548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效率性：所有的项目均在规定的时间内如质如量完成。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ind w:firstLine="548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社会效益：得到了广大市民的良好评价。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spacing w:line="400" w:lineRule="exact"/>
              <w:ind w:left="0" w:leftChars="0"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1、广场各种设施设备从投入使用至今已达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二十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年之久，老化现象日益严重和一些客观原因，存在相当严重的安全隐患。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2、灌木老化、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草皮老化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，需逐步进行，呼吁上级领导给予重视和支持，争取财政专项经费，有计划组织提质改造。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、理顺财政关系，继续争取政策支持，在财政预算方面使人员经费与管养费用从根本上分离。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、积极争取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将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纳入政府工程的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提质改造（包括喷泉设施、水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电线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网、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地板、绿化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）。</w:t>
            </w:r>
          </w:p>
          <w:p>
            <w:pPr>
              <w:spacing w:line="400" w:lineRule="exact"/>
              <w:ind w:firstLine="550" w:firstLineChars="200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、丰富广场文化活动，增设配套设施，便于文化活动的管理和服务。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line="348" w:lineRule="auto"/>
        <w:jc w:val="center"/>
        <w:rPr>
          <w:rFonts w:hint="eastAsia" w:eastAsia="方正小标宋简体"/>
          <w:bCs/>
          <w:sz w:val="44"/>
          <w:szCs w:val="44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587" w:right="850" w:bottom="1587" w:left="964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- 15 -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FE155"/>
    <w:multiLevelType w:val="singleLevel"/>
    <w:tmpl w:val="D38FE15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8F8390"/>
    <w:multiLevelType w:val="singleLevel"/>
    <w:tmpl w:val="048F839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366AFB2"/>
    <w:multiLevelType w:val="singleLevel"/>
    <w:tmpl w:val="2366AFB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DF0B587"/>
    <w:multiLevelType w:val="singleLevel"/>
    <w:tmpl w:val="6DF0B5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MDU3YTRkM2YwMmZlZDJmZDdmZTY2NmNmNWE5MmYifQ=="/>
  </w:docVars>
  <w:rsids>
    <w:rsidRoot w:val="7CCC0575"/>
    <w:rsid w:val="017403A5"/>
    <w:rsid w:val="6BE02D0B"/>
    <w:rsid w:val="7B291B9B"/>
    <w:rsid w:val="7CC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2023-09-04T04:08:00Z</dcterms:created>
  <dc:creator>若冰</dc:creator>
  <cp:lastModifiedBy>费昀</cp:lastModifiedBy>
  <dcterms:modified xsi:type="dcterms:W3CDTF">2023-09-13T07:46:12Z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6137032A139A42B88483943795222D13_11</vt:lpwstr>
  </property>
</Properties>
</file>