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财政支出项目绩效评价自评报告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ind w:left="0" w:leftChars="0" w:firstLine="621" w:firstLineChars="197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b/>
          <w:sz w:val="32"/>
          <w:szCs w:val="32"/>
        </w:rPr>
        <w:t>评价类型</w:t>
      </w:r>
      <w:r>
        <w:rPr>
          <w:rFonts w:hint="eastAsia" w:eastAsia="仿宋_GB2312"/>
          <w:sz w:val="32"/>
          <w:szCs w:val="32"/>
        </w:rPr>
        <w:t>：项目实施过程评价□   项目完成结果评价</w:t>
      </w:r>
      <w:r>
        <w:rPr>
          <w:rFonts w:hint="eastAsia" w:eastAsia="仿宋_GB2312"/>
          <w:sz w:val="32"/>
          <w:szCs w:val="32"/>
          <w:lang w:eastAsia="zh-CN"/>
        </w:rPr>
        <w:t>☑</w:t>
      </w:r>
    </w:p>
    <w:p>
      <w:pPr>
        <w:spacing w:before="301" w:beforeLines="50" w:line="348" w:lineRule="auto"/>
        <w:ind w:left="0" w:leftChars="0" w:firstLine="621" w:firstLineChars="197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</w:t>
      </w:r>
      <w:r>
        <w:rPr>
          <w:rFonts w:hint="eastAsia"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  <w:lang w:val="en-US" w:eastAsia="zh-CN"/>
        </w:rPr>
        <w:t>其他扶贫项目支出</w:t>
      </w:r>
      <w:r>
        <w:rPr>
          <w:rFonts w:hint="eastAsia" w:eastAsia="仿宋_GB2312"/>
          <w:sz w:val="32"/>
          <w:u w:val="single"/>
        </w:rPr>
        <w:t xml:space="preserve">                                     </w:t>
      </w:r>
    </w:p>
    <w:p>
      <w:pPr>
        <w:spacing w:before="301" w:beforeLines="50" w:line="348" w:lineRule="auto"/>
        <w:ind w:left="0" w:leftChars="0" w:firstLine="621" w:firstLineChars="197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项目单位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  <w:u w:val="single"/>
          <w:lang w:val="en-US" w:eastAsia="zh-CN"/>
        </w:rPr>
        <w:t>临湘市乡村振兴局</w:t>
      </w:r>
      <w:r>
        <w:rPr>
          <w:rFonts w:hint="eastAsia" w:eastAsia="仿宋_GB2312"/>
          <w:sz w:val="32"/>
          <w:u w:val="single"/>
        </w:rPr>
        <w:t xml:space="preserve">                                    </w:t>
      </w:r>
    </w:p>
    <w:p>
      <w:pPr>
        <w:spacing w:before="301" w:beforeLines="50" w:line="348" w:lineRule="auto"/>
        <w:ind w:left="0" w:leftChars="0" w:firstLine="621" w:firstLineChars="197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</w:t>
      </w:r>
      <w:r>
        <w:rPr>
          <w:rFonts w:hint="eastAsia" w:eastAsia="仿宋_GB2312"/>
          <w:sz w:val="32"/>
          <w:u w:val="single"/>
        </w:rPr>
        <w:t xml:space="preserve">                                      </w:t>
      </w:r>
    </w:p>
    <w:p>
      <w:pPr>
        <w:spacing w:before="301" w:beforeLines="50" w:line="348" w:lineRule="auto"/>
        <w:ind w:left="0" w:leftChars="0" w:firstLine="621" w:firstLineChars="197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301" w:beforeLines="50" w:line="348" w:lineRule="auto"/>
        <w:ind w:left="0" w:leftChars="0" w:firstLine="621" w:firstLineChars="197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301" w:beforeLines="50" w:line="348" w:lineRule="auto"/>
        <w:ind w:firstLine="413" w:firstLineChars="150"/>
        <w:rPr>
          <w:rFonts w:hint="eastAsia" w:eastAsia="仿宋_GB2312"/>
          <w:sz w:val="28"/>
          <w:szCs w:val="28"/>
        </w:rPr>
      </w:pPr>
    </w:p>
    <w:p>
      <w:pPr>
        <w:spacing w:line="348" w:lineRule="auto"/>
        <w:ind w:firstLine="2174" w:firstLineChars="69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报告日期：</w:t>
      </w:r>
      <w:r>
        <w:rPr>
          <w:rFonts w:hint="eastAsia" w:eastAsia="仿宋_GB2312"/>
          <w:sz w:val="32"/>
          <w:lang w:val="en-US" w:eastAsia="zh-CN"/>
        </w:rPr>
        <w:t>2023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3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</w:t>
      </w:r>
      <w:r>
        <w:rPr>
          <w:rFonts w:hint="eastAsia" w:eastAsia="仿宋_GB2312"/>
          <w:sz w:val="32"/>
          <w:lang w:val="en-US" w:eastAsia="zh-CN"/>
        </w:rPr>
        <w:t>临湘市</w:t>
      </w:r>
      <w:r>
        <w:rPr>
          <w:rFonts w:hint="eastAsia" w:eastAsia="仿宋_GB2312"/>
          <w:sz w:val="32"/>
        </w:rPr>
        <w:t>财政局（制）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</w:p>
    <w:tbl>
      <w:tblPr>
        <w:tblStyle w:val="3"/>
        <w:tblW w:w="0" w:type="auto"/>
        <w:tblInd w:w="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449"/>
        <w:gridCol w:w="567"/>
        <w:gridCol w:w="151"/>
        <w:gridCol w:w="98"/>
        <w:gridCol w:w="1118"/>
        <w:gridCol w:w="277"/>
        <w:gridCol w:w="150"/>
        <w:gridCol w:w="541"/>
        <w:gridCol w:w="269"/>
        <w:gridCol w:w="120"/>
        <w:gridCol w:w="442"/>
        <w:gridCol w:w="818"/>
        <w:gridCol w:w="150"/>
        <w:gridCol w:w="645"/>
        <w:gridCol w:w="486"/>
        <w:gridCol w:w="1194"/>
        <w:gridCol w:w="246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67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项目负责人</w:t>
            </w:r>
          </w:p>
        </w:tc>
        <w:tc>
          <w:tcPr>
            <w:tcW w:w="3291" w:type="dxa"/>
            <w:gridSpan w:val="9"/>
            <w:noWrap w:val="0"/>
            <w:vAlign w:val="center"/>
          </w:tcPr>
          <w:p>
            <w:pPr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彭庆楚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3241" w:type="dxa"/>
            <w:gridSpan w:val="6"/>
            <w:noWrap w:val="0"/>
            <w:vAlign w:val="center"/>
          </w:tcPr>
          <w:p>
            <w:pPr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3730799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项目地址</w:t>
            </w:r>
          </w:p>
        </w:tc>
        <w:tc>
          <w:tcPr>
            <w:tcW w:w="3291" w:type="dxa"/>
            <w:gridSpan w:val="9"/>
            <w:noWrap w:val="0"/>
            <w:vAlign w:val="center"/>
          </w:tcPr>
          <w:p>
            <w:pPr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临湘市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邮  编</w:t>
            </w:r>
          </w:p>
        </w:tc>
        <w:tc>
          <w:tcPr>
            <w:tcW w:w="3241" w:type="dxa"/>
            <w:gridSpan w:val="6"/>
            <w:noWrap w:val="0"/>
            <w:vAlign w:val="center"/>
          </w:tcPr>
          <w:p>
            <w:pPr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414300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项目起止时间</w:t>
            </w:r>
          </w:p>
        </w:tc>
        <w:tc>
          <w:tcPr>
            <w:tcW w:w="7792" w:type="dxa"/>
            <w:gridSpan w:val="17"/>
            <w:noWrap w:val="0"/>
            <w:vAlign w:val="center"/>
          </w:tcPr>
          <w:p>
            <w:pPr>
              <w:ind w:firstLine="1017" w:firstLineChars="496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2022</w:t>
            </w:r>
            <w:r>
              <w:rPr>
                <w:rFonts w:hint="eastAsia" w:eastAsia="仿宋_GB2312"/>
                <w:szCs w:val="21"/>
              </w:rPr>
              <w:t xml:space="preserve">年  </w:t>
            </w:r>
            <w:r>
              <w:rPr>
                <w:rFonts w:hint="eastAsia" w:eastAsia="仿宋_GB2312"/>
                <w:szCs w:val="21"/>
                <w:lang w:val="en-US" w:eastAsia="zh-CN"/>
              </w:rPr>
              <w:t>1</w:t>
            </w:r>
            <w:r>
              <w:rPr>
                <w:rFonts w:hint="eastAsia" w:eastAsia="仿宋_GB2312"/>
                <w:szCs w:val="21"/>
              </w:rPr>
              <w:t xml:space="preserve"> 月起至   </w:t>
            </w:r>
            <w:r>
              <w:rPr>
                <w:rFonts w:hint="eastAsia" w:eastAsia="仿宋_GB2312"/>
                <w:szCs w:val="21"/>
                <w:lang w:val="en-US" w:eastAsia="zh-CN"/>
              </w:rPr>
              <w:t>2022</w:t>
            </w:r>
            <w:r>
              <w:rPr>
                <w:rFonts w:hint="eastAsia" w:eastAsia="仿宋_GB2312"/>
                <w:szCs w:val="21"/>
              </w:rPr>
              <w:t xml:space="preserve"> 年   </w:t>
            </w:r>
            <w:r>
              <w:rPr>
                <w:rFonts w:hint="eastAsia" w:eastAsia="仿宋_GB2312"/>
                <w:szCs w:val="21"/>
                <w:lang w:val="en-US" w:eastAsia="zh-CN"/>
              </w:rPr>
              <w:t>12</w:t>
            </w:r>
            <w:r>
              <w:rPr>
                <w:rFonts w:hint="eastAsia" w:eastAsia="仿宋_GB2312"/>
                <w:szCs w:val="21"/>
              </w:rPr>
              <w:t xml:space="preserve">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计划安排资金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（万元）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754.45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实际到位资金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（万元）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754.45</w:t>
            </w: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实际支出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（万元）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754.45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结余（万元）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其中：中央财政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其中：中央财政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其中：中央财政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其中：中央财政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省财政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省财政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省财政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省财政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市财政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市财政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市财政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市财政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县市区财政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754.45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县市区财政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754.45</w:t>
            </w: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县市区财政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754.45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县市区财政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其它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其它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其它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其它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67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支出内容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实际支出数</w:t>
            </w:r>
          </w:p>
        </w:tc>
        <w:tc>
          <w:tcPr>
            <w:tcW w:w="3621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会计凭证号</w:t>
            </w:r>
          </w:p>
        </w:tc>
        <w:tc>
          <w:tcPr>
            <w:tcW w:w="19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财政专项衔接乡村振兴补助资金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754.45</w:t>
            </w:r>
          </w:p>
        </w:tc>
        <w:tc>
          <w:tcPr>
            <w:tcW w:w="3621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9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财政预算直拨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621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9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621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9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621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9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621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9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621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9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Cs w:val="21"/>
              </w:rPr>
              <w:t>支出合计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754.45</w:t>
            </w:r>
          </w:p>
        </w:tc>
        <w:tc>
          <w:tcPr>
            <w:tcW w:w="313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24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9467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6281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预  期 目 标</w:t>
            </w:r>
          </w:p>
        </w:tc>
        <w:tc>
          <w:tcPr>
            <w:tcW w:w="19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2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1"/>
              </w:rPr>
            </w:pPr>
          </w:p>
        </w:tc>
        <w:tc>
          <w:tcPr>
            <w:tcW w:w="6281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其他扶贫支出754.45万元。</w:t>
            </w:r>
          </w:p>
        </w:tc>
        <w:tc>
          <w:tcPr>
            <w:tcW w:w="19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其他扶贫支出754.45万元。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2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209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19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项目产出指标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数量指标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收益脱贫人数</w:t>
            </w:r>
          </w:p>
        </w:tc>
        <w:tc>
          <w:tcPr>
            <w:tcW w:w="209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11861人</w:t>
            </w:r>
          </w:p>
        </w:tc>
        <w:tc>
          <w:tcPr>
            <w:tcW w:w="19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11861人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质量指标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贫困户帮扶责任人落实率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100%</w:t>
            </w:r>
          </w:p>
        </w:tc>
        <w:tc>
          <w:tcPr>
            <w:tcW w:w="209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100%</w:t>
            </w:r>
          </w:p>
        </w:tc>
        <w:tc>
          <w:tcPr>
            <w:tcW w:w="19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时效指标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“雨露计划”任务完成率</w:t>
            </w:r>
          </w:p>
        </w:tc>
        <w:tc>
          <w:tcPr>
            <w:tcW w:w="209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100%</w:t>
            </w:r>
          </w:p>
        </w:tc>
        <w:tc>
          <w:tcPr>
            <w:tcW w:w="19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成本指标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决算控制数</w:t>
            </w:r>
          </w:p>
        </w:tc>
        <w:tc>
          <w:tcPr>
            <w:tcW w:w="209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1128.07万元</w:t>
            </w:r>
          </w:p>
        </w:tc>
        <w:tc>
          <w:tcPr>
            <w:tcW w:w="19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1128.07万元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项目效益指标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贫困农民人均纯收入增长率</w:t>
            </w:r>
          </w:p>
        </w:tc>
        <w:tc>
          <w:tcPr>
            <w:tcW w:w="209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19.7%</w:t>
            </w:r>
          </w:p>
        </w:tc>
        <w:tc>
          <w:tcPr>
            <w:tcW w:w="19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19.7%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产业化扶贫项目带动效率</w:t>
            </w:r>
          </w:p>
        </w:tc>
        <w:tc>
          <w:tcPr>
            <w:tcW w:w="209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100%</w:t>
            </w:r>
          </w:p>
        </w:tc>
        <w:tc>
          <w:tcPr>
            <w:tcW w:w="19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群众对人居环境整治满意度</w:t>
            </w:r>
          </w:p>
        </w:tc>
        <w:tc>
          <w:tcPr>
            <w:tcW w:w="209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100%</w:t>
            </w:r>
          </w:p>
        </w:tc>
        <w:tc>
          <w:tcPr>
            <w:tcW w:w="19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服务对象满意度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农村贫困人口满意度</w:t>
            </w:r>
          </w:p>
        </w:tc>
        <w:tc>
          <w:tcPr>
            <w:tcW w:w="209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100%</w:t>
            </w:r>
          </w:p>
        </w:tc>
        <w:tc>
          <w:tcPr>
            <w:tcW w:w="19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绩效自评综合得分</w:t>
            </w:r>
          </w:p>
        </w:tc>
        <w:tc>
          <w:tcPr>
            <w:tcW w:w="7074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评价等次</w:t>
            </w:r>
          </w:p>
        </w:tc>
        <w:tc>
          <w:tcPr>
            <w:tcW w:w="7074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67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姓名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职称/职务</w:t>
            </w:r>
          </w:p>
        </w:tc>
        <w:tc>
          <w:tcPr>
            <w:tcW w:w="24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单  位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彭庆楚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局长</w:t>
            </w:r>
          </w:p>
        </w:tc>
        <w:tc>
          <w:tcPr>
            <w:tcW w:w="244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临湘市乡村振兴局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李旭芬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副局长</w:t>
            </w:r>
          </w:p>
        </w:tc>
        <w:tc>
          <w:tcPr>
            <w:tcW w:w="244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临湘市乡村振兴局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李莉子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财务股长</w:t>
            </w:r>
          </w:p>
        </w:tc>
        <w:tc>
          <w:tcPr>
            <w:tcW w:w="244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临湘市乡村振兴局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12998" w:hRule="atLeast"/>
        </w:trPr>
        <w:tc>
          <w:tcPr>
            <w:tcW w:w="8947" w:type="dxa"/>
            <w:gridSpan w:val="18"/>
            <w:noWrap w:val="0"/>
            <w:vAlign w:val="top"/>
          </w:tcPr>
          <w:p>
            <w:pPr>
              <w:ind w:left="198" w:leftChars="0" w:hanging="198" w:hangingChars="72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3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numPr>
                <w:ilvl w:val="0"/>
                <w:numId w:val="1"/>
              </w:numPr>
              <w:spacing w:line="440" w:lineRule="exact"/>
              <w:ind w:firstLine="59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项目基本概况</w:t>
            </w:r>
          </w:p>
          <w:p>
            <w:pPr>
              <w:numPr>
                <w:ilvl w:val="0"/>
                <w:numId w:val="0"/>
              </w:numPr>
              <w:spacing w:line="440" w:lineRule="exact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color w:val="010101"/>
                <w:sz w:val="32"/>
                <w:szCs w:val="32"/>
                <w:lang w:val="en-US" w:eastAsia="zh-CN"/>
              </w:rPr>
              <w:t>2022年我局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全年财政衔接推进乡村振兴补助资金共计754.45万元。主要用于雨露计划帮扶、产业帮扶、环境整治等衔接乡村振兴项目。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0" w:leftChars="0" w:firstLine="59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项目资金使用及管理情况</w:t>
            </w:r>
          </w:p>
          <w:p>
            <w:pPr>
              <w:pStyle w:val="2"/>
              <w:spacing w:before="0" w:beforeAutospacing="0" w:after="0" w:afterAutospacing="0"/>
              <w:ind w:firstLine="640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我市共有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脱贫</w:t>
            </w:r>
            <w:r>
              <w:rPr>
                <w:rFonts w:eastAsia="仿宋_GB2312"/>
                <w:sz w:val="32"/>
                <w:szCs w:val="32"/>
              </w:rPr>
              <w:t>村26个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重点村13个，示范村10个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。</w:t>
            </w:r>
            <w:r>
              <w:rPr>
                <w:rFonts w:hint="eastAsia" w:eastAsia="仿宋_GB2312"/>
                <w:sz w:val="32"/>
                <w:szCs w:val="32"/>
              </w:rPr>
              <w:t>截止1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eastAsia="仿宋_GB2312"/>
                <w:sz w:val="32"/>
                <w:szCs w:val="32"/>
              </w:rPr>
              <w:t>月底，</w:t>
            </w:r>
            <w:r>
              <w:rPr>
                <w:rFonts w:eastAsia="仿宋_GB2312"/>
                <w:sz w:val="32"/>
                <w:szCs w:val="32"/>
              </w:rPr>
              <w:t>建档立卡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脱贫户4106户11861人，监测户628户1689人。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一年来，我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局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按照习总书记所讲的“项目使用精准，资金投放精准，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巩固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脱贫成效精准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衔接乡村振兴有序推进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”，规范、有效使用资金，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每个项目都制定了明确、合理的绩效目标，并联合市财政局，对项目做到事前事中监测，事后验收评价。在防止脱贫户返贫、发展村集体经济和带动群众发展农业产业上，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取得了明显的成效。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0" w:leftChars="0" w:firstLine="59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项目组织实施情况</w:t>
            </w:r>
          </w:p>
          <w:p>
            <w:pPr>
              <w:pStyle w:val="2"/>
              <w:spacing w:before="0" w:beforeAutospacing="0" w:after="0" w:afterAutospacing="0"/>
              <w:ind w:firstLine="630" w:firstLineChars="200"/>
              <w:rPr>
                <w:rFonts w:hint="eastAsia" w:ascii="微软雅黑" w:hAnsi="微软雅黑" w:eastAsia="仿宋"/>
                <w:color w:val="01010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一是建立项目库制度。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根据《办法》的项目规定范围，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建立了临湘市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衔接乡村振兴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项目库，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资金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项目选取先由村结合需求申报，后从项目库中选取。</w:t>
            </w:r>
            <w:r>
              <w:rPr>
                <w:rStyle w:val="5"/>
                <w:rFonts w:hint="eastAsia" w:ascii="微软雅黑" w:hAnsi="微软雅黑" w:eastAsia="仿宋"/>
                <w:color w:val="010101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二是全面推行信息公开、公告、公示制度。我市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乡村振兴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项目主管部门组织有关专家和业务人员对项目进行论证或实地勘察，并出具立项评估意见，项目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实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施后所有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衔接资金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项目均按要求进行公示，接受群众监督，确保资金在阳光下运行。三是严格资金拨付管理制度。我市所有的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乡村振兴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项目资金拨付都是严格按照审批流程，从村组、乡镇、市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乡村振兴局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再到财政局一级级严格把关。所有的产业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发展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项目都必须在审批表后面附村会议纪要和详细合同。四是实行跟踪评估制度。对部分项目进行实施跟踪和效果评估，项目竣工后组织相关单位或者委托有资质的第三方进行验收。实现了对所有使用财政专项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衔接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资金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监管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的全覆盖，形成了资金监督检查的常态机制。</w:t>
            </w:r>
            <w:r>
              <w:rPr>
                <w:rFonts w:hint="eastAsia" w:ascii="微软雅黑" w:hAnsi="微软雅黑" w:eastAsia="仿宋"/>
                <w:color w:val="010101"/>
                <w:sz w:val="32"/>
                <w:szCs w:val="32"/>
              </w:rPr>
              <w:t> 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0" w:leftChars="0" w:firstLine="59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综合评价情况及评价结论</w:t>
            </w:r>
          </w:p>
          <w:p>
            <w:pPr>
              <w:autoSpaceDN w:val="0"/>
              <w:spacing w:line="400" w:lineRule="exact"/>
              <w:ind w:firstLine="59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我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局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产出目标中收益脱贫人数11861人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贫困户帮扶责任人落实率100%，“雨露计划”任务完成率100%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完成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决算控制数1128.07万元。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效益目标中社会效益</w:t>
            </w: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产业化扶贫项目带动效率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100%，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贫困农民人均纯收入增长率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19.7%，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群众对人居环境整治满意度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100%，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农村贫困人口满意度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100%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30"/>
                <w:szCs w:val="30"/>
              </w:rPr>
              <w:t>（具体见绩效评价评分表）。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0" w:leftChars="0" w:firstLine="59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项目主要绩效情况分析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ind w:firstLine="640"/>
              <w:jc w:val="both"/>
              <w:rPr>
                <w:rFonts w:hint="eastAsia" w:ascii="仿宋" w:hAnsi="仿宋" w:eastAsia="仿宋"/>
                <w:color w:val="010101"/>
                <w:sz w:val="32"/>
                <w:szCs w:val="32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资金使用坚持瞄准重点、精准帮扶、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衔接乡村振兴，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注重实效，聚焦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脱贫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村、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重点村、示范村和脱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贫人口，产业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发展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全部建立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农户特别是脱贫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户利益联结机制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2022年对572名脱贫户安排了小额信贷贴息资金64万元，产业发展项目129个，投入资金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2683.4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万元。基础设施建设村组公路维修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61.64公里，水利维修项目83个，投入资金899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万元；补贴公益岗位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501个，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投入资金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150.6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万元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在外务工交通补贴与稳岗补贴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17.95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万元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雨露计划补贴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822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名脱贫户学生，投入资金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123.3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万元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0" w:leftChars="0" w:firstLine="59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主要经验及做法、存在问题和建议</w:t>
            </w:r>
          </w:p>
          <w:p>
            <w:pPr>
              <w:numPr>
                <w:ilvl w:val="0"/>
                <w:numId w:val="2"/>
              </w:numPr>
              <w:spacing w:line="440" w:lineRule="exact"/>
              <w:ind w:left="702" w:leftChars="0" w:firstLine="0" w:firstLineChars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创新工作方法，建立完善工作机制，促成了乡村振兴工作常态长效。</w:t>
            </w:r>
          </w:p>
          <w:p>
            <w:pPr>
              <w:numPr>
                <w:ilvl w:val="0"/>
                <w:numId w:val="2"/>
              </w:numPr>
              <w:spacing w:line="440" w:lineRule="exact"/>
              <w:ind w:left="702" w:leftChars="0" w:firstLine="0" w:firstLineChars="0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10101"/>
                <w:sz w:val="32"/>
                <w:szCs w:val="32"/>
                <w:lang w:val="en-US" w:eastAsia="zh-CN"/>
              </w:rPr>
              <w:t>严格执行</w:t>
            </w:r>
            <w:r>
              <w:rPr>
                <w:rFonts w:hint="eastAsia" w:ascii="仿宋" w:hAnsi="仿宋" w:eastAsia="仿宋"/>
                <w:color w:val="010101"/>
                <w:sz w:val="32"/>
                <w:szCs w:val="32"/>
              </w:rPr>
              <w:t>项目申报、审批实施、验收、评估、监督制度和绩效进行考评制度。</w:t>
            </w:r>
          </w:p>
          <w:p>
            <w:pPr>
              <w:numPr>
                <w:ilvl w:val="0"/>
                <w:numId w:val="2"/>
              </w:numPr>
              <w:spacing w:line="440" w:lineRule="exact"/>
              <w:ind w:left="702" w:leftChars="0" w:firstLine="0" w:firstLineChars="0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建立</w:t>
            </w:r>
            <w:r>
              <w:rPr>
                <w:rFonts w:hint="default" w:eastAsia="仿宋_GB2312"/>
                <w:sz w:val="30"/>
                <w:szCs w:val="30"/>
                <w:lang w:val="en-US" w:eastAsia="zh-CN"/>
              </w:rPr>
              <w:t>项目公开和公示制度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440" w:lineRule="exact"/>
              <w:ind w:left="702" w:leftChars="0" w:firstLine="0" w:firstLineChars="0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_GB2312"/>
                <w:sz w:val="30"/>
                <w:szCs w:val="30"/>
                <w:lang w:val="en-US" w:eastAsia="zh-CN"/>
              </w:rPr>
              <w:t>加强培训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通过全员精准有效的培训和学习，进一步提升干部掌握政策、宣传运用政策、落实政策的能力。</w:t>
            </w:r>
          </w:p>
          <w:p>
            <w:pPr>
              <w:spacing w:line="440" w:lineRule="exact"/>
              <w:ind w:firstLine="59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（七）附件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587" w:right="850" w:bottom="1587" w:left="850" w:header="851" w:footer="850" w:gutter="0"/>
      <w:pgNumType w:fmt="numberInDash" w:start="8"/>
      <w:cols w:space="720" w:num="1"/>
      <w:docGrid w:type="linesAndChars" w:linePitch="602" w:charSpace="-1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D39AA22-438E-46B0-94B4-F777B0A2CC7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6097A06-957A-41CA-A7AD-C3815AAD702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7C29C1A-04D2-4F08-BD83-F05FFF033A1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0B134BB-D3B2-478E-B844-ABE4F195CDD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0A6E9198-01BE-4499-8584-3F791BECDF0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7CA6586C-A2E2-4C54-B9EE-89FCF7EA886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BEFDE1"/>
    <w:multiLevelType w:val="singleLevel"/>
    <w:tmpl w:val="86BEFDE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1E05DA1"/>
    <w:multiLevelType w:val="singleLevel"/>
    <w:tmpl w:val="E1E05DA1"/>
    <w:lvl w:ilvl="0" w:tentative="0">
      <w:start w:val="1"/>
      <w:numFmt w:val="decimal"/>
      <w:suff w:val="nothing"/>
      <w:lvlText w:val="%1、"/>
      <w:lvlJc w:val="left"/>
      <w:pPr>
        <w:ind w:left="702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hZTdhZDBlZjAwMzAyOGVkMjJhMzQzM2VkYjUzOTYifQ=="/>
  </w:docVars>
  <w:rsids>
    <w:rsidRoot w:val="00000000"/>
    <w:rsid w:val="0B36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2023-07-14T00:56:55Z</dcterms:created>
  <dc:creator>pc06</dc:creator>
  <cp:lastModifiedBy>惜 爱</cp:lastModifiedBy>
  <dcterms:modified xsi:type="dcterms:W3CDTF">2023-07-14T00:59:02Z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7799A34A4A5D4361937A8D2BAD523E88_12</vt:lpwstr>
  </property>
</Properties>
</file>